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ind w:firstLine="1320" w:firstLineChars="300"/>
        <w:jc w:val="center"/>
        <w:rPr>
          <w:rFonts w:ascii="华文楷体" w:hAnsi="华文楷体" w:eastAsia="华文楷体" w:cs="宋体-WinCharSetFFFF-H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ind w:firstLine="1321" w:firstLineChars="300"/>
        <w:jc w:val="center"/>
        <w:rPr>
          <w:rFonts w:ascii="华文楷体" w:hAnsi="华文楷体" w:eastAsia="华文楷体" w:cs="宋体-WinCharSetFFFF-H"/>
          <w:b/>
          <w:kern w:val="0"/>
          <w:sz w:val="44"/>
          <w:szCs w:val="44"/>
        </w:rPr>
      </w:pPr>
      <w:r>
        <w:rPr>
          <w:rFonts w:hint="eastAsia" w:ascii="华文楷体" w:hAnsi="华文楷体" w:eastAsia="华文楷体" w:cs="宋体-WinCharSetFFFF-H"/>
          <w:b/>
          <w:kern w:val="0"/>
          <w:sz w:val="44"/>
          <w:szCs w:val="44"/>
        </w:rPr>
        <w:t>网上招投标运行平台</w:t>
      </w:r>
    </w:p>
    <w:p>
      <w:pPr>
        <w:autoSpaceDE w:val="0"/>
        <w:autoSpaceDN w:val="0"/>
        <w:adjustRightInd w:val="0"/>
        <w:ind w:firstLine="881" w:firstLineChars="200"/>
        <w:jc w:val="center"/>
        <w:rPr>
          <w:rFonts w:ascii="华文楷体" w:hAnsi="华文楷体" w:eastAsia="华文楷体" w:cs="宋体-WinCharSetFFFF-H"/>
          <w:b/>
          <w:kern w:val="0"/>
          <w:sz w:val="44"/>
          <w:szCs w:val="44"/>
        </w:rPr>
      </w:pPr>
      <w:r>
        <w:rPr>
          <w:rFonts w:hint="eastAsia" w:ascii="华文楷体" w:hAnsi="华文楷体" w:eastAsia="华文楷体" w:cs="宋体-WinCharSetFFFF-H"/>
          <w:b/>
          <w:kern w:val="0"/>
          <w:sz w:val="44"/>
          <w:szCs w:val="44"/>
        </w:rPr>
        <w:t>电子投标文件制作软件操作手册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华文楷体" w:hAnsi="华文楷体" w:eastAsia="华文楷体"/>
          <w:sz w:val="44"/>
          <w:szCs w:val="44"/>
        </w:rPr>
      </w:pPr>
      <w:r>
        <w:rPr>
          <w:rFonts w:hint="eastAsia" w:ascii="华文楷体" w:hAnsi="华文楷体" w:eastAsia="华文楷体"/>
          <w:sz w:val="44"/>
          <w:szCs w:val="44"/>
        </w:rPr>
        <w:t>目录</w:t>
      </w:r>
    </w:p>
    <w:p>
      <w:pPr>
        <w:pStyle w:val="15"/>
        <w:tabs>
          <w:tab w:val="right" w:leader="dot" w:pos="8296"/>
        </w:tabs>
        <w:rPr>
          <w:rFonts w:ascii="华文楷体" w:hAnsi="华文楷体" w:eastAsia="华文楷体" w:cstheme="minorBidi"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TOC \o "1-3" \h \z \u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"_Toc320953520" </w:instrText>
      </w:r>
      <w:r>
        <w:fldChar w:fldCharType="separate"/>
      </w:r>
      <w:r>
        <w:rPr>
          <w:rStyle w:val="21"/>
          <w:rFonts w:hint="eastAsia" w:ascii="华文楷体" w:hAnsi="华文楷体" w:eastAsia="华文楷体"/>
          <w:sz w:val="28"/>
          <w:szCs w:val="28"/>
        </w:rPr>
        <w:t>一、</w:t>
      </w:r>
      <w:r>
        <w:rPr>
          <w:rStyle w:val="21"/>
          <w:rFonts w:ascii="华文楷体" w:hAnsi="华文楷体" w:eastAsia="华文楷体"/>
          <w:sz w:val="28"/>
          <w:szCs w:val="28"/>
        </w:rPr>
        <w:t xml:space="preserve"> </w:t>
      </w:r>
      <w:r>
        <w:rPr>
          <w:rStyle w:val="21"/>
          <w:rFonts w:hint="eastAsia" w:ascii="华文楷体" w:hAnsi="华文楷体" w:eastAsia="华文楷体"/>
          <w:sz w:val="28"/>
          <w:szCs w:val="28"/>
        </w:rPr>
        <w:t>软件安装</w:t>
      </w:r>
      <w:r>
        <w:rPr>
          <w:rFonts w:ascii="华文楷体" w:hAnsi="华文楷体" w:eastAsia="华文楷体"/>
          <w:sz w:val="28"/>
          <w:szCs w:val="28"/>
        </w:rPr>
        <w:tab/>
      </w: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PAGEREF _Toc320953520 \h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 w:val="28"/>
          <w:szCs w:val="28"/>
        </w:rPr>
        <w:t>2</w:t>
      </w:r>
      <w:r>
        <w:rPr>
          <w:rFonts w:ascii="华文楷体" w:hAnsi="华文楷体" w:eastAsia="华文楷体"/>
          <w:sz w:val="28"/>
          <w:szCs w:val="28"/>
        </w:rPr>
        <w:fldChar w:fldCharType="end"/>
      </w: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="华文楷体" w:hAnsi="华文楷体" w:eastAsia="华文楷体" w:cstheme="minorBidi"/>
          <w:sz w:val="28"/>
          <w:szCs w:val="28"/>
        </w:rPr>
      </w:pPr>
      <w:r>
        <w:fldChar w:fldCharType="begin"/>
      </w:r>
      <w:r>
        <w:instrText xml:space="preserve"> HYPERLINK \l "_Toc320953521" </w:instrText>
      </w:r>
      <w:r>
        <w:fldChar w:fldCharType="separate"/>
      </w:r>
      <w:r>
        <w:rPr>
          <w:rStyle w:val="21"/>
          <w:rFonts w:ascii="华文楷体" w:hAnsi="华文楷体" w:eastAsia="华文楷体" w:cs="TimesNewRomanPS-BoldMT"/>
          <w:bCs/>
          <w:sz w:val="28"/>
          <w:szCs w:val="28"/>
        </w:rPr>
        <w:t xml:space="preserve">1.1 </w:t>
      </w:r>
      <w:r>
        <w:rPr>
          <w:rStyle w:val="21"/>
          <w:rFonts w:hint="eastAsia" w:ascii="华文楷体" w:hAnsi="华文楷体" w:eastAsia="华文楷体"/>
          <w:sz w:val="28"/>
          <w:szCs w:val="28"/>
        </w:rPr>
        <w:t>环境要求</w:t>
      </w:r>
      <w:r>
        <w:rPr>
          <w:rFonts w:ascii="华文楷体" w:hAnsi="华文楷体" w:eastAsia="华文楷体"/>
          <w:sz w:val="28"/>
          <w:szCs w:val="28"/>
        </w:rPr>
        <w:tab/>
      </w: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PAGEREF _Toc320953521 \h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 w:val="28"/>
          <w:szCs w:val="28"/>
        </w:rPr>
        <w:t>2</w:t>
      </w:r>
      <w:r>
        <w:rPr>
          <w:rFonts w:ascii="华文楷体" w:hAnsi="华文楷体" w:eastAsia="华文楷体"/>
          <w:sz w:val="28"/>
          <w:szCs w:val="28"/>
        </w:rPr>
        <w:fldChar w:fldCharType="end"/>
      </w: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="华文楷体" w:hAnsi="华文楷体" w:eastAsia="华文楷体" w:cstheme="minorBidi"/>
          <w:sz w:val="28"/>
          <w:szCs w:val="28"/>
        </w:rPr>
      </w:pPr>
      <w:r>
        <w:fldChar w:fldCharType="begin"/>
      </w:r>
      <w:r>
        <w:instrText xml:space="preserve"> HYPERLINK \l "_Toc320953522" </w:instrText>
      </w:r>
      <w:r>
        <w:fldChar w:fldCharType="separate"/>
      </w:r>
      <w:r>
        <w:rPr>
          <w:rStyle w:val="21"/>
          <w:rFonts w:ascii="华文楷体" w:hAnsi="华文楷体" w:eastAsia="华文楷体" w:cs="TimesNewRomanPS-BoldMT"/>
          <w:bCs/>
          <w:sz w:val="28"/>
          <w:szCs w:val="28"/>
        </w:rPr>
        <w:t>1.2</w:t>
      </w:r>
      <w:r>
        <w:rPr>
          <w:rStyle w:val="21"/>
          <w:rFonts w:hint="eastAsia" w:ascii="华文楷体" w:hAnsi="华文楷体" w:eastAsia="华文楷体"/>
          <w:sz w:val="28"/>
          <w:szCs w:val="28"/>
        </w:rPr>
        <w:t>软件安装步骤</w:t>
      </w:r>
      <w:r>
        <w:rPr>
          <w:rFonts w:ascii="华文楷体" w:hAnsi="华文楷体" w:eastAsia="华文楷体"/>
          <w:sz w:val="28"/>
          <w:szCs w:val="28"/>
        </w:rPr>
        <w:tab/>
      </w: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PAGEREF _Toc320953522 \h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 w:val="28"/>
          <w:szCs w:val="28"/>
        </w:rPr>
        <w:t>3</w:t>
      </w:r>
      <w:r>
        <w:rPr>
          <w:rFonts w:ascii="华文楷体" w:hAnsi="华文楷体" w:eastAsia="华文楷体"/>
          <w:sz w:val="28"/>
          <w:szCs w:val="28"/>
        </w:rPr>
        <w:fldChar w:fldCharType="end"/>
      </w: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="华文楷体" w:hAnsi="华文楷体" w:eastAsia="华文楷体" w:cstheme="minorBidi"/>
          <w:sz w:val="28"/>
          <w:szCs w:val="28"/>
        </w:rPr>
      </w:pPr>
      <w:r>
        <w:fldChar w:fldCharType="begin"/>
      </w:r>
      <w:r>
        <w:instrText xml:space="preserve"> HYPERLINK \l "_Toc320953523" </w:instrText>
      </w:r>
      <w:r>
        <w:fldChar w:fldCharType="separate"/>
      </w:r>
      <w:r>
        <w:rPr>
          <w:rStyle w:val="21"/>
          <w:rFonts w:ascii="华文楷体" w:hAnsi="华文楷体" w:eastAsia="华文楷体" w:cs="TimesNewRomanPS-BoldMT"/>
          <w:bCs/>
          <w:sz w:val="28"/>
          <w:szCs w:val="28"/>
        </w:rPr>
        <w:t xml:space="preserve">1.3 </w:t>
      </w:r>
      <w:r>
        <w:rPr>
          <w:rStyle w:val="21"/>
          <w:rFonts w:hint="eastAsia" w:ascii="华文楷体" w:hAnsi="华文楷体" w:eastAsia="华文楷体"/>
          <w:sz w:val="28"/>
          <w:szCs w:val="28"/>
        </w:rPr>
        <w:t>驱动程序使用</w:t>
      </w:r>
      <w:r>
        <w:rPr>
          <w:rFonts w:ascii="华文楷体" w:hAnsi="华文楷体" w:eastAsia="华文楷体"/>
          <w:sz w:val="28"/>
          <w:szCs w:val="28"/>
        </w:rPr>
        <w:tab/>
      </w: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PAGEREF _Toc320953523 \h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 w:val="28"/>
          <w:szCs w:val="28"/>
        </w:rPr>
        <w:t>3</w:t>
      </w:r>
      <w:r>
        <w:rPr>
          <w:rFonts w:ascii="华文楷体" w:hAnsi="华文楷体" w:eastAsia="华文楷体"/>
          <w:sz w:val="28"/>
          <w:szCs w:val="28"/>
        </w:rPr>
        <w:fldChar w:fldCharType="end"/>
      </w: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="华文楷体" w:hAnsi="华文楷体" w:eastAsia="华文楷体" w:cstheme="minorBidi"/>
          <w:sz w:val="28"/>
          <w:szCs w:val="28"/>
        </w:rPr>
      </w:pPr>
      <w:r>
        <w:fldChar w:fldCharType="begin"/>
      </w:r>
      <w:r>
        <w:instrText xml:space="preserve"> HYPERLINK \l "_Toc320953524" </w:instrText>
      </w:r>
      <w:r>
        <w:fldChar w:fldCharType="separate"/>
      </w:r>
      <w:r>
        <w:rPr>
          <w:rStyle w:val="21"/>
          <w:rFonts w:ascii="华文楷体" w:hAnsi="华文楷体" w:eastAsia="华文楷体" w:cs="TimesNewRomanPS-BoldMT"/>
          <w:bCs/>
          <w:sz w:val="28"/>
          <w:szCs w:val="28"/>
        </w:rPr>
        <w:t>1.4</w:t>
      </w:r>
      <w:r>
        <w:rPr>
          <w:rStyle w:val="21"/>
          <w:rFonts w:hint="eastAsia" w:ascii="华文楷体" w:hAnsi="华文楷体" w:eastAsia="华文楷体"/>
          <w:sz w:val="28"/>
          <w:szCs w:val="28"/>
        </w:rPr>
        <w:t>运行软件</w:t>
      </w:r>
      <w:r>
        <w:rPr>
          <w:rFonts w:ascii="华文楷体" w:hAnsi="华文楷体" w:eastAsia="华文楷体"/>
          <w:sz w:val="28"/>
          <w:szCs w:val="28"/>
        </w:rPr>
        <w:tab/>
      </w: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PAGEREF _Toc320953524 \h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 w:val="28"/>
          <w:szCs w:val="28"/>
        </w:rPr>
        <w:t>22</w:t>
      </w:r>
      <w:r>
        <w:rPr>
          <w:rFonts w:ascii="华文楷体" w:hAnsi="华文楷体" w:eastAsia="华文楷体"/>
          <w:sz w:val="28"/>
          <w:szCs w:val="28"/>
        </w:rPr>
        <w:fldChar w:fldCharType="end"/>
      </w: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pStyle w:val="15"/>
        <w:tabs>
          <w:tab w:val="right" w:leader="dot" w:pos="8296"/>
        </w:tabs>
        <w:rPr>
          <w:rFonts w:ascii="华文楷体" w:hAnsi="华文楷体" w:eastAsia="华文楷体" w:cstheme="minorBidi"/>
          <w:sz w:val="28"/>
          <w:szCs w:val="28"/>
        </w:rPr>
      </w:pPr>
      <w:r>
        <w:fldChar w:fldCharType="begin"/>
      </w:r>
      <w:r>
        <w:instrText xml:space="preserve"> HYPERLINK \l "_Toc320953525" </w:instrText>
      </w:r>
      <w:r>
        <w:fldChar w:fldCharType="separate"/>
      </w:r>
      <w:r>
        <w:rPr>
          <w:rStyle w:val="21"/>
          <w:rFonts w:hint="eastAsia" w:ascii="华文楷体" w:hAnsi="华文楷体" w:eastAsia="华文楷体"/>
          <w:sz w:val="28"/>
          <w:szCs w:val="28"/>
        </w:rPr>
        <w:t>二、</w:t>
      </w:r>
      <w:r>
        <w:rPr>
          <w:rStyle w:val="21"/>
          <w:rFonts w:ascii="华文楷体" w:hAnsi="华文楷体" w:eastAsia="华文楷体"/>
          <w:sz w:val="28"/>
          <w:szCs w:val="28"/>
        </w:rPr>
        <w:t xml:space="preserve"> </w:t>
      </w:r>
      <w:r>
        <w:rPr>
          <w:rStyle w:val="21"/>
          <w:rFonts w:hint="eastAsia" w:ascii="华文楷体" w:hAnsi="华文楷体" w:eastAsia="华文楷体"/>
          <w:sz w:val="28"/>
          <w:szCs w:val="28"/>
        </w:rPr>
        <w:t>软件主界面及相关介绍</w:t>
      </w:r>
      <w:r>
        <w:rPr>
          <w:rFonts w:ascii="华文楷体" w:hAnsi="华文楷体" w:eastAsia="华文楷体"/>
          <w:sz w:val="28"/>
          <w:szCs w:val="28"/>
        </w:rPr>
        <w:tab/>
      </w: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PAGEREF _Toc320953525 \h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 w:val="28"/>
          <w:szCs w:val="28"/>
        </w:rPr>
        <w:t>22</w:t>
      </w:r>
      <w:r>
        <w:rPr>
          <w:rFonts w:ascii="华文楷体" w:hAnsi="华文楷体" w:eastAsia="华文楷体"/>
          <w:sz w:val="28"/>
          <w:szCs w:val="28"/>
        </w:rPr>
        <w:fldChar w:fldCharType="end"/>
      </w: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="华文楷体" w:hAnsi="华文楷体" w:eastAsia="华文楷体" w:cstheme="minorBidi"/>
          <w:sz w:val="28"/>
          <w:szCs w:val="28"/>
        </w:rPr>
      </w:pPr>
      <w:r>
        <w:fldChar w:fldCharType="begin"/>
      </w:r>
      <w:r>
        <w:instrText xml:space="preserve"> HYPERLINK \l "_Toc320953526" </w:instrText>
      </w:r>
      <w:r>
        <w:fldChar w:fldCharType="separate"/>
      </w:r>
      <w:r>
        <w:rPr>
          <w:rStyle w:val="21"/>
          <w:rFonts w:ascii="华文楷体" w:hAnsi="华文楷体" w:eastAsia="华文楷体" w:cs="TimesNewRomanPS-BoldMT"/>
          <w:bCs/>
          <w:sz w:val="28"/>
          <w:szCs w:val="28"/>
        </w:rPr>
        <w:t xml:space="preserve">2.1 </w:t>
      </w:r>
      <w:r>
        <w:rPr>
          <w:rStyle w:val="21"/>
          <w:rFonts w:hint="eastAsia" w:ascii="华文楷体" w:hAnsi="华文楷体" w:eastAsia="华文楷体"/>
          <w:sz w:val="28"/>
          <w:szCs w:val="28"/>
        </w:rPr>
        <w:t>制作投标文件流程</w:t>
      </w:r>
      <w:r>
        <w:rPr>
          <w:rFonts w:ascii="华文楷体" w:hAnsi="华文楷体" w:eastAsia="华文楷体"/>
          <w:sz w:val="28"/>
          <w:szCs w:val="28"/>
        </w:rPr>
        <w:tab/>
      </w: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PAGEREF _Toc320953526 \h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 w:val="28"/>
          <w:szCs w:val="28"/>
        </w:rPr>
        <w:t>23</w:t>
      </w:r>
      <w:r>
        <w:rPr>
          <w:rFonts w:ascii="华文楷体" w:hAnsi="华文楷体" w:eastAsia="华文楷体"/>
          <w:sz w:val="28"/>
          <w:szCs w:val="28"/>
        </w:rPr>
        <w:fldChar w:fldCharType="end"/>
      </w: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rPr>
          <w:rFonts w:ascii="华文楷体" w:hAnsi="华文楷体" w:eastAsia="华文楷体" w:cstheme="minorBidi"/>
          <w:sz w:val="28"/>
          <w:szCs w:val="28"/>
        </w:rPr>
      </w:pPr>
      <w:r>
        <w:fldChar w:fldCharType="begin"/>
      </w:r>
      <w:r>
        <w:instrText xml:space="preserve"> HYPERLINK \l "_Toc320953527" </w:instrText>
      </w:r>
      <w:r>
        <w:fldChar w:fldCharType="separate"/>
      </w:r>
      <w:r>
        <w:rPr>
          <w:rStyle w:val="21"/>
          <w:rFonts w:ascii="华文楷体" w:hAnsi="华文楷体" w:eastAsia="华文楷体"/>
          <w:sz w:val="28"/>
          <w:szCs w:val="28"/>
        </w:rPr>
        <w:t>2.2</w:t>
      </w:r>
      <w:r>
        <w:rPr>
          <w:rStyle w:val="21"/>
          <w:rFonts w:hint="eastAsia" w:ascii="华文楷体" w:hAnsi="华文楷体" w:eastAsia="华文楷体"/>
          <w:sz w:val="28"/>
          <w:szCs w:val="28"/>
        </w:rPr>
        <w:t>、辅助功能介绍</w:t>
      </w:r>
      <w:r>
        <w:rPr>
          <w:rFonts w:ascii="华文楷体" w:hAnsi="华文楷体" w:eastAsia="华文楷体"/>
          <w:sz w:val="28"/>
          <w:szCs w:val="28"/>
        </w:rPr>
        <w:tab/>
      </w:r>
      <w:r>
        <w:rPr>
          <w:rFonts w:ascii="华文楷体" w:hAnsi="华文楷体" w:eastAsia="华文楷体"/>
          <w:sz w:val="28"/>
          <w:szCs w:val="28"/>
        </w:rPr>
        <w:fldChar w:fldCharType="begin"/>
      </w:r>
      <w:r>
        <w:rPr>
          <w:rFonts w:ascii="华文楷体" w:hAnsi="华文楷体" w:eastAsia="华文楷体"/>
          <w:sz w:val="28"/>
          <w:szCs w:val="28"/>
        </w:rPr>
        <w:instrText xml:space="preserve"> PAGEREF _Toc320953527 \h </w:instrText>
      </w:r>
      <w:r>
        <w:rPr>
          <w:rFonts w:ascii="华文楷体" w:hAnsi="华文楷体" w:eastAsia="华文楷体"/>
          <w:sz w:val="28"/>
          <w:szCs w:val="28"/>
        </w:rPr>
        <w:fldChar w:fldCharType="separate"/>
      </w:r>
      <w:r>
        <w:rPr>
          <w:rFonts w:ascii="华文楷体" w:hAnsi="华文楷体" w:eastAsia="华文楷体"/>
          <w:sz w:val="28"/>
          <w:szCs w:val="28"/>
        </w:rPr>
        <w:t>34</w:t>
      </w:r>
      <w:r>
        <w:rPr>
          <w:rFonts w:ascii="华文楷体" w:hAnsi="华文楷体" w:eastAsia="华文楷体"/>
          <w:sz w:val="28"/>
          <w:szCs w:val="28"/>
        </w:rPr>
        <w:fldChar w:fldCharType="end"/>
      </w: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  <w:r>
        <w:rPr>
          <w:rFonts w:ascii="华文楷体" w:hAnsi="华文楷体" w:eastAsia="华文楷体"/>
          <w:sz w:val="28"/>
          <w:szCs w:val="28"/>
        </w:rPr>
        <w:fldChar w:fldCharType="end"/>
      </w: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jc w:val="center"/>
        <w:rPr>
          <w:rFonts w:ascii="华文楷体" w:hAnsi="华文楷体" w:eastAsia="华文楷体"/>
          <w:sz w:val="28"/>
          <w:szCs w:val="28"/>
        </w:rPr>
      </w:pPr>
    </w:p>
    <w:p>
      <w:pPr>
        <w:rPr>
          <w:rFonts w:ascii="华文楷体" w:hAnsi="华文楷体" w:eastAsia="华文楷体"/>
          <w:sz w:val="28"/>
          <w:szCs w:val="28"/>
        </w:rPr>
      </w:pPr>
    </w:p>
    <w:p>
      <w:pPr>
        <w:pStyle w:val="16"/>
        <w:rPr>
          <w:rFonts w:ascii="华文楷体" w:hAnsi="华文楷体"/>
          <w:sz w:val="44"/>
          <w:szCs w:val="44"/>
        </w:rPr>
      </w:pPr>
      <w:bookmarkStart w:id="0" w:name="_Toc320953520"/>
      <w:r>
        <w:rPr>
          <w:rFonts w:hint="eastAsia" w:ascii="华文楷体" w:hAnsi="华文楷体"/>
          <w:sz w:val="44"/>
          <w:szCs w:val="44"/>
        </w:rPr>
        <w:t>一、</w:t>
      </w:r>
      <w:r>
        <w:rPr>
          <w:rFonts w:ascii="华文楷体" w:hAnsi="华文楷体"/>
          <w:sz w:val="44"/>
          <w:szCs w:val="44"/>
        </w:rPr>
        <w:t xml:space="preserve"> </w:t>
      </w:r>
      <w:r>
        <w:rPr>
          <w:rFonts w:hint="eastAsia" w:ascii="华文楷体" w:hAnsi="华文楷体"/>
          <w:sz w:val="44"/>
          <w:szCs w:val="44"/>
        </w:rPr>
        <w:t>软件安装</w:t>
      </w:r>
      <w:bookmarkEnd w:id="0"/>
    </w:p>
    <w:p>
      <w:pPr>
        <w:pStyle w:val="4"/>
        <w:rPr>
          <w:rFonts w:ascii="华文楷体" w:hAnsi="华文楷体"/>
        </w:rPr>
      </w:pPr>
      <w:bookmarkStart w:id="1" w:name="_Toc320953521"/>
      <w:r>
        <w:rPr>
          <w:rFonts w:ascii="华文楷体" w:hAnsi="华文楷体" w:cs="TimesNewRomanPS-BoldMT"/>
          <w:bCs/>
        </w:rPr>
        <w:t xml:space="preserve">1.1 </w:t>
      </w:r>
      <w:r>
        <w:rPr>
          <w:rFonts w:hint="eastAsia" w:ascii="华文楷体" w:hAnsi="华文楷体"/>
        </w:rPr>
        <w:t>环境要求</w:t>
      </w:r>
      <w:bookmarkEnd w:id="1"/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1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、操作系统要求：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Windows  XP /Win7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下均可运行，建议使用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Windows 7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版本。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2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、硬件要求：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CPU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：推荐使用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P4 2.0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内存：最低为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64MB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256MB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硬盘：最低为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800MB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1.5G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以上；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显示器：可选用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VGA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SVGA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TVGA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等彩色显示器，推荐使用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17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寸彩显或液晶；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3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、辅助软件：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微软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Office2010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或以上版本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,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若没有预先安装，则会影响到软件某些功能的正常使用（建议安装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Office2010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）。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8"/>
          <w:szCs w:val="28"/>
        </w:rPr>
      </w:pP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4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、建议屏幕分辨率用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>1024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×</w:t>
      </w:r>
      <w:r>
        <w:rPr>
          <w:rFonts w:hint="eastAsia" w:ascii="华文楷体" w:hAnsi="华文楷体" w:eastAsia="华文楷体" w:cs="TimesNewRomanPSMT"/>
          <w:kern w:val="0"/>
          <w:sz w:val="28"/>
          <w:szCs w:val="28"/>
        </w:rPr>
        <w:t xml:space="preserve">768 </w:t>
      </w:r>
      <w:r>
        <w:rPr>
          <w:rFonts w:hint="eastAsia" w:ascii="华文楷体" w:hAnsi="华文楷体" w:eastAsia="华文楷体" w:cs="宋体-WinCharSetFFFF-H"/>
          <w:kern w:val="0"/>
          <w:sz w:val="28"/>
          <w:szCs w:val="28"/>
        </w:rPr>
        <w:t>像素。</w:t>
      </w:r>
    </w:p>
    <w:p>
      <w:pPr>
        <w:pStyle w:val="4"/>
      </w:pPr>
      <w:bookmarkStart w:id="2" w:name="_Toc320953522"/>
      <w:bookmarkStart w:id="3" w:name="_Toc320953523"/>
      <w:r>
        <w:rPr>
          <w:rFonts w:ascii="TimesNewRomanPS-BoldMT" w:hAnsi="TimesNewRomanPS-BoldMT" w:cs="TimesNewRomanPS-BoldMT"/>
          <w:bCs/>
        </w:rPr>
        <w:t>1.2</w:t>
      </w:r>
      <w:r>
        <w:rPr>
          <w:rFonts w:hint="eastAsia" w:ascii="TimesNewRomanPS-BoldMT" w:hAnsi="TimesNewRomanPS-BoldMT" w:cs="TimesNewRomanPS-BoldMT"/>
          <w:bCs/>
        </w:rPr>
        <w:t xml:space="preserve"> </w:t>
      </w:r>
      <w:r>
        <w:rPr>
          <w:rFonts w:hint="eastAsia"/>
        </w:rPr>
        <w:t>软件安装步骤</w:t>
      </w:r>
      <w:bookmarkEnd w:id="2"/>
    </w:p>
    <w:p>
      <w:pPr>
        <w:pStyle w:val="5"/>
      </w:pPr>
      <w:r>
        <w:rPr>
          <w:rFonts w:ascii="Cambria,Bold" w:eastAsia="Cambria,Bold" w:cs="Cambria,Bold"/>
          <w:bCs/>
        </w:rPr>
        <w:t>1.2.1</w:t>
      </w:r>
      <w:r>
        <w:rPr>
          <w:rFonts w:hint="eastAsia"/>
        </w:rPr>
        <w:t>投标软件安装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鼠标右击选择以管理员身份运行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114300" distR="114300">
            <wp:extent cx="942975" cy="1428750"/>
            <wp:effectExtent l="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软件采用向导式安装界面，用户点击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>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TimesNewRomanPSMT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进入用户协议的界面，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114300" distR="114300">
            <wp:extent cx="5268595" cy="3977640"/>
            <wp:effectExtent l="0" t="0" r="8255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3914140"/>
            <wp:effectExtent l="0" t="0" r="254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br w:type="page"/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软件安装的完成。</w:t>
      </w:r>
    </w:p>
    <w:p>
      <w:pPr>
        <w:widowControl/>
        <w:jc w:val="left"/>
      </w:pPr>
      <w:r>
        <w:drawing>
          <wp:inline distT="0" distB="0" distL="114300" distR="114300">
            <wp:extent cx="5271770" cy="3938270"/>
            <wp:effectExtent l="0" t="0" r="5080" b="50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3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drawing>
          <wp:inline distT="0" distB="0" distL="114300" distR="114300">
            <wp:extent cx="5271770" cy="3449955"/>
            <wp:effectExtent l="0" t="0" r="5080" b="1714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  <w:pageBreakBefore/>
      </w:pPr>
      <w:r>
        <w:rPr>
          <w:rFonts w:ascii="Cambria,Bold" w:eastAsia="Cambria,Bold" w:cs="Cambria,Bold"/>
          <w:bCs/>
        </w:rPr>
        <w:t>1.2.2</w:t>
      </w:r>
      <w:r>
        <w:rPr>
          <w:rFonts w:hint="eastAsia"/>
        </w:rPr>
        <w:t>安装驱动程序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软件软件安装完成后，由于软件中会用到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证书，所以会自动提示安装本公司的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锁驱动程序，点击&lt;单击此处即可安装&gt; ，进入下载页面，下载完后进行安装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838200" cy="971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97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br w:type="page"/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选择驱动安装程序，以管理员身份运行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4791710" cy="3714750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，进入用户协议许可界面，勾选&lt;我同意该许可协议条款&gt;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4791710" cy="3714750"/>
            <wp:effectExtent l="0" t="0" r="889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点击&lt;下一步&gt;，进入用户信息确认页面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4791710" cy="3714750"/>
            <wp:effectExtent l="0" t="0" r="889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，选择需要安装的目录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4791710" cy="3714750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点击&lt;下一步&gt;，选择快捷方式文件件安装的目录</w:t>
      </w:r>
    </w:p>
    <w:p>
      <w:pPr>
        <w:widowControl/>
        <w:jc w:val="left"/>
      </w:pPr>
      <w:r>
        <w:drawing>
          <wp:inline distT="0" distB="0" distL="0" distR="0">
            <wp:extent cx="4791710" cy="3714750"/>
            <wp:effectExtent l="0" t="0" r="889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&lt;.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，确认安装的信息，如还需更改，点击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返回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，可回到前面的界面进行更改，如不需要更改，直接点击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下一步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进入开始安装界面，进度条会显示软件安装的完成情况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4791710" cy="371475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br w:type="page"/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系统安装到最后会弹出可信任站点的加入列表提示（入下图），请点击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确定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，不然可能会造成有些功能不能使用。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54305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安装成功之后，出现以后界面，按任意键退出，完成安装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34378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4791710" cy="371475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安装成功之后，出现以后界面，按任意键退出，完成安装</w:t>
      </w:r>
      <w:bookmarkStart w:id="8" w:name="_GoBack"/>
      <w:bookmarkEnd w:id="8"/>
    </w:p>
    <w:p>
      <w:pPr>
        <w:pStyle w:val="4"/>
      </w:pPr>
      <w:r>
        <w:rPr>
          <w:rFonts w:ascii="TimesNewRomanPS-BoldMT" w:cs="TimesNewRomanPS-BoldMT"/>
          <w:bCs/>
        </w:rPr>
        <w:t xml:space="preserve">1.3 </w:t>
      </w:r>
      <w:r>
        <w:rPr>
          <w:rFonts w:hint="eastAsia"/>
        </w:rPr>
        <w:t>驱动程序使用</w:t>
      </w:r>
      <w:bookmarkEnd w:id="3"/>
    </w:p>
    <w:p>
      <w:pPr>
        <w:pStyle w:val="5"/>
        <w:rPr>
          <w:rFonts w:ascii="宋体-WinCharSetFFFF-H" w:eastAsia="宋体-WinCharSetFFFF-H" w:cs="宋体-WinCharSetFFFF-H"/>
        </w:rPr>
      </w:pPr>
      <w:r>
        <w:t>1.3.1</w:t>
      </w:r>
      <w:r>
        <w:rPr>
          <w:rFonts w:hint="eastAsia" w:ascii="宋体-WinCharSetFFFF-H" w:eastAsia="宋体-WinCharSetFFFF-H" w:cs="宋体-WinCharSetFFFF-H"/>
        </w:rPr>
        <w:t>证书软件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Ping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码相当于证书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的密码，需要妥善保管，新发出的证书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的密码是123456，为了您的证书的安全，请立即修改密码。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用户可以点击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开始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所有程序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上海华申证书软件软件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上海华申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CSP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软件，进入证书管理界面。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4457065" cy="3704590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输入原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吗和新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码，点击确认就可以修改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码了，请不要忘记您的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pin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码，如果忘记，请到江苏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各发证中心进行密码的初始化。</w:t>
      </w:r>
    </w:p>
    <w:p>
      <w:pPr>
        <w:pStyle w:val="5"/>
        <w:rPr>
          <w:rFonts w:ascii="宋体-WinCharSetFFFF-H" w:eastAsia="宋体-WinCharSetFFFF-H" w:cs="宋体-WinCharSetFFFF-H"/>
        </w:rPr>
      </w:pPr>
      <w:r>
        <w:t xml:space="preserve">1.3.2 </w:t>
      </w:r>
      <w:r>
        <w:rPr>
          <w:rFonts w:hint="eastAsia" w:ascii="宋体-WinCharSetFFFF-H" w:eastAsia="宋体-WinCharSetFFFF-H" w:cs="宋体-WinCharSetFFFF-H"/>
        </w:rPr>
        <w:t>检测软件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检测软件是用来检测客户环境上是否成功的设置了可信任站点，是否安装了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一些必要的控件，检测您的证书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是否有效，检测您的证书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能否成功盖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章。用户可以点击桌面上的新点检测软件图标来启动检测软件。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800100" cy="9239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宋体-WinCharSetFFFF-H" w:eastAsia="宋体-WinCharSetFFFF-H" w:cs="宋体-WinCharSetFFFF-H"/>
          <w:kern w:val="0"/>
          <w:szCs w:val="21"/>
        </w:rPr>
        <w:t>“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系统检测”，该页面主要是进行可信任站点的设置。如果显示都是打钩，就证明已经设置成功。如果没有设置成功，请点击</w:t>
      </w:r>
      <w:r>
        <w:drawing>
          <wp:inline distT="0" distB="0" distL="0" distR="0">
            <wp:extent cx="1362075" cy="3238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加入可信站点按钮即可。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54305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“控件检测”，如果以上都是打勾，系统所需要控件都安装完毕了。其中证书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驱动需要把您的证书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插好以后才可以检测出来。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54305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“证书检测”，用户可以点击立即检测，输入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Pin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码，可以检测该证书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是否可以正常使用。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543052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如果出现：以下提示表示您的证书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是可以正常使用的。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554672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4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如果出现此提示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586605" cy="2289810"/>
            <wp:effectExtent l="0" t="0" r="4445" b="0"/>
            <wp:docPr id="27" name="图片 27" descr="C:\Users\Administrator\AppData\Roaming\Tencent\Users\524601973\QQ\WinTemp\RichOle\32B180)0YBI_ZWBALUCL@5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AppData\Roaming\Tencent\Users\524601973\QQ\WinTemp\RichOle\32B180)0YBI_ZWBALUCL@5R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007" cy="22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出现的原因可能是您的证书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驱动没有装好或者是证书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是无法使用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的，请重新安装证书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驱动，或者马上联系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进行更换。</w:t>
      </w:r>
    </w:p>
    <w:p>
      <w:pPr>
        <w:rPr>
          <w:rFonts w:ascii="宋体-WinCharSetFFFF-H" w:eastAsia="宋体-WinCharSetFFFF-H" w:cs="宋体-WinCharSetFFFF-H"/>
          <w:kern w:val="0"/>
          <w:szCs w:val="21"/>
        </w:rPr>
      </w:pP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“签章检测”，此页面是用于测试您的证书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是否可以正常盖章，请点击</w:t>
      </w:r>
      <w:r>
        <w:drawing>
          <wp:inline distT="0" distB="0" distL="0" distR="0">
            <wp:extent cx="923925" cy="257175"/>
            <wp:effectExtent l="0" t="0" r="952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，在出现的窗口中，选择签章的名称和签章的模式，并输入您的证书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的密码。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543052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br w:type="page"/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点击确定按钮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54305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ascii="华文楷体" w:hAnsi="华文楷体" w:eastAsia="华文楷体" w:cs="宋体-WinCharSetFFFF-H"/>
          <w:kern w:val="0"/>
          <w:sz w:val="24"/>
          <w:szCs w:val="24"/>
        </w:rPr>
        <w:br w:type="page"/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如果能成功加盖印章，并且没有叉显示，则证明您的证书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Key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没有问题。</w:t>
      </w:r>
    </w:p>
    <w:p>
      <w:pPr>
        <w:autoSpaceDE w:val="0"/>
        <w:autoSpaceDN w:val="0"/>
        <w:adjustRightInd w:val="0"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drawing>
          <wp:inline distT="0" distB="0" distL="0" distR="0">
            <wp:extent cx="5274310" cy="54305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如果出现其他的提示，请及时和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CA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联系。</w:t>
      </w:r>
    </w:p>
    <w:p>
      <w:pPr>
        <w:pStyle w:val="4"/>
        <w:rPr>
          <w:sz w:val="21"/>
          <w:szCs w:val="21"/>
        </w:rPr>
      </w:pPr>
      <w:bookmarkStart w:id="4" w:name="_Toc320953524"/>
      <w:r>
        <w:rPr>
          <w:rFonts w:ascii="TimesNewRomanPS-BoldMT" w:cs="TimesNewRomanPS-BoldMT"/>
          <w:bCs/>
        </w:rPr>
        <w:t>1.4</w:t>
      </w:r>
      <w:r>
        <w:rPr>
          <w:rFonts w:hint="eastAsia" w:ascii="TimesNewRomanPS-BoldMT" w:cs="TimesNewRomanPS-BoldMT"/>
          <w:bCs/>
        </w:rPr>
        <w:t xml:space="preserve"> </w:t>
      </w:r>
      <w:r>
        <w:rPr>
          <w:rFonts w:hint="eastAsia"/>
        </w:rPr>
        <w:t>运行软件</w:t>
      </w:r>
      <w:bookmarkEnd w:id="4"/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软件安装好以后，会在桌面上产生一个快捷图标“新点投标文件制作软件”，直接双击这个图标，就可以进入软件，或者从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Windows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开始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所有程序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新点软件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新点投标文件制作软件启动程序。</w:t>
      </w:r>
    </w:p>
    <w:p>
      <w:pPr>
        <w:pStyle w:val="16"/>
      </w:pPr>
      <w:bookmarkStart w:id="5" w:name="_Toc320953525"/>
      <w:r>
        <w:rPr>
          <w:rFonts w:hint="eastAsia"/>
        </w:rPr>
        <w:t>二、</w:t>
      </w:r>
      <w:r>
        <w:t xml:space="preserve"> </w:t>
      </w:r>
      <w:r>
        <w:rPr>
          <w:rFonts w:hint="eastAsia"/>
        </w:rPr>
        <w:t>软件主界面及相关介绍</w:t>
      </w:r>
      <w:bookmarkEnd w:id="5"/>
    </w:p>
    <w:p>
      <w:pPr>
        <w:autoSpaceDE w:val="0"/>
        <w:autoSpaceDN w:val="0"/>
        <w:adjustRightInd w:val="0"/>
        <w:ind w:firstLine="240" w:firstLineChars="10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左边的操作流程栏以投标文件规定的投标文件组成来显示，此操作手册中以所有文件都显示来做示例讲解，用户实际操作过程中可根据实际的操作流程栏进行投标文件的编制。</w:t>
      </w:r>
    </w:p>
    <w:p>
      <w:pPr>
        <w:autoSpaceDE w:val="0"/>
        <w:autoSpaceDN w:val="0"/>
        <w:adjustRightInd w:val="0"/>
        <w:ind w:firstLine="210" w:firstLineChars="10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" w:name="_Toc320953526"/>
      <w:r>
        <w:rPr>
          <w:rFonts w:ascii="TimesNewRomanPS-BoldMT" w:cs="TimesNewRomanPS-BoldMT"/>
          <w:bCs/>
        </w:rPr>
        <w:t xml:space="preserve">2.1 </w:t>
      </w:r>
      <w:r>
        <w:rPr>
          <w:rFonts w:hint="eastAsia"/>
        </w:rPr>
        <w:t>制作投标文件流程</w:t>
      </w:r>
      <w:bookmarkEnd w:id="6"/>
    </w:p>
    <w:p>
      <w:pPr>
        <w:pStyle w:val="5"/>
      </w:pPr>
      <w:r>
        <w:t xml:space="preserve">2.1.1 </w:t>
      </w:r>
      <w:r>
        <w:rPr>
          <w:rFonts w:hint="eastAsia"/>
        </w:rPr>
        <w:t>新建项目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新建项目：点击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文件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新建工程，或者点击软件栏上的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新建工程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浏览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选择招标文件（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*.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QH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ZF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格式）或者答疑文件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(*.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QH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CF)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打开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新建项目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选择保存的路径后，点击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保存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按钮。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t xml:space="preserve">2.1.2 </w:t>
      </w:r>
      <w:r>
        <w:rPr>
          <w:rFonts w:hint="eastAsia"/>
        </w:rPr>
        <w:t>浏览招标文件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点击左边流程图上的【浏览招标文件】在这界面上会显示招标文件相关信息，也可以实现导出答疑文件，导出技术标评标办法，导出工程量清单功能。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</w:rPr>
        <w:t>3</w:t>
      </w:r>
      <w:r>
        <w:rPr>
          <w:rFonts w:hint="eastAsia"/>
        </w:rPr>
        <w:t>投标文件封面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点击左边流程图上的【投标文件封面】，在此界面中填写投标文件封面的内容，程序会自动保存。</w:t>
      </w:r>
    </w:p>
    <w:p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drawing>
          <wp:inline distT="0" distB="0" distL="0" distR="0">
            <wp:extent cx="5274310" cy="284162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</w:rPr>
        <w:t>4</w:t>
      </w:r>
      <w:r>
        <w:rPr>
          <w:rFonts w:ascii="Cambria,Bold" w:eastAsia="Cambria,Bold" w:cs="Cambria,Bold"/>
          <w:bCs/>
        </w:rPr>
        <w:t xml:space="preserve"> </w:t>
      </w:r>
      <w:r>
        <w:rPr>
          <w:rFonts w:hint="eastAsia"/>
        </w:rPr>
        <w:t>投标函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点击左边流程图上的【投标函】，在此界面中填写投标函的内容，程序会自动保存。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</w:rPr>
        <w:t>5</w:t>
      </w:r>
      <w:r>
        <w:rPr>
          <w:rFonts w:ascii="Cambria,Bold" w:eastAsia="Cambria,Bold" w:cs="Cambria,Bold"/>
          <w:bCs/>
        </w:rPr>
        <w:t xml:space="preserve"> </w:t>
      </w:r>
      <w:r>
        <w:rPr>
          <w:rFonts w:hint="eastAsia"/>
        </w:rPr>
        <w:t>投标报价表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点击左边流程图上的【投标报价表】，在此界面中点击&lt;编辑文档&gt;，投标文件制作工具会自动调用电脑系统中的word打开文档，编辑完成后报错并关闭word。程序将word转换为pdf并进行显示。</w:t>
      </w:r>
    </w:p>
    <w:p>
      <w:r>
        <w:drawing>
          <wp:inline distT="0" distB="0" distL="0" distR="0">
            <wp:extent cx="5274310" cy="2841625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亦可点击&lt;导出文档&gt;，将投标报价表中的内容导出为word进行内容编辑，编辑完成后，点击&lt;导入文档&gt;，将编辑好的word进行导入，程序会自动进行pdf转换并显示。</w:t>
      </w:r>
    </w:p>
    <w:p>
      <w:pPr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</w:rPr>
        <w:t>6</w:t>
      </w:r>
      <w:r>
        <w:rPr>
          <w:rFonts w:hint="eastAsia"/>
        </w:rPr>
        <w:t>法定代表人身份证明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点击左边流程图上的【法定代表人身份证明】，在此界面中填写法定代表人身份证明的内容，程序会自动保存。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105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</w:rPr>
        <w:t>7</w:t>
      </w:r>
      <w:r>
        <w:rPr>
          <w:rFonts w:hint="eastAsia"/>
        </w:rPr>
        <w:t>授权委托书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点击左边流程图上的【法定代表人身份证明】，在此界面中填写法定代表人身份证明的内容，程序会自动保存。</w:t>
      </w:r>
    </w:p>
    <w:p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drawing>
          <wp:inline distT="0" distB="0" distL="0" distR="0">
            <wp:extent cx="5274310" cy="284162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ascii="Cambria,Bold" w:eastAsia="Cambria,Bold" w:cs="Cambria,Bold"/>
          <w:bCs/>
        </w:rPr>
        <w:t>2.1.</w:t>
      </w:r>
      <w:r>
        <w:rPr>
          <w:rFonts w:hint="eastAsia" w:ascii="Cambria,Bold" w:eastAsia="Cambria,Bold" w:cs="Cambria,Bold"/>
          <w:bCs/>
        </w:rPr>
        <w:t>8</w:t>
      </w:r>
      <w:r>
        <w:rPr>
          <w:rFonts w:hint="eastAsia"/>
        </w:rPr>
        <w:t>投标保证金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点击左边流程图上的【投标保证金】在此界面中可以填写投标保证金的实际内容，图片也可添加在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word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中，填写完成以后，程序会自动保存。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pageBreakBefore/>
        <w:rPr>
          <w:rFonts w:ascii="宋体-WinCharSetFFFF-H" w:eastAsia="宋体-WinCharSetFFFF-H" w:cs="宋体-WinCharSetFFFF-H"/>
        </w:rPr>
      </w:pPr>
      <w:r>
        <w:t>2.1.</w:t>
      </w:r>
      <w:r>
        <w:rPr>
          <w:rFonts w:hint="eastAsia"/>
        </w:rPr>
        <w:t>9</w:t>
      </w:r>
      <w:r>
        <w:rPr>
          <w:rFonts w:hint="eastAsia" w:ascii="华文楷体" w:hAnsi="华文楷体" w:cs="宋体-WinCharSetFFFF-H"/>
          <w:sz w:val="24"/>
          <w:szCs w:val="24"/>
        </w:rPr>
        <w:t>工程量清单</w:t>
      </w:r>
    </w:p>
    <w:p>
      <w:pPr>
        <w:widowControl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点击左边流程图上的【工程量清单】，在此界面中根据右边红色字体的提示，新增清单封面扫描件，清单说明文件，工程量清单文件，最后点击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生成工程量清单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，生成工程量清单。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t>2.1.</w:t>
      </w:r>
      <w:r>
        <w:rPr>
          <w:rFonts w:hint="eastAsia"/>
        </w:rPr>
        <w:t>20生成投标文件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生成投标文件: 点击左边流程图上的【生成投标文件】，本软件为了方便用户进行操作，在界面上可以看到导入了哪些文件，哪些文件已经转换成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PDF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，哪些文件已经签章，点击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转换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>&gt;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按钮，在电子标书一列可以查看/打印已经转换成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格式的文件。也可以点击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 &lt;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批量转换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&gt;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按钮。如果还未将文件转换成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格式，会弹出如下提示：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转换成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以后，，在标书签章一列对未进行签章文件进行电子签章。所有步骤都完成以后，按照上面的四步，生成标书。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841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320953527"/>
      <w:r>
        <w:rPr>
          <w:rFonts w:hint="eastAsia"/>
        </w:rPr>
        <w:t>2.2 辅助功能介绍</w:t>
      </w:r>
      <w:bookmarkEnd w:id="7"/>
    </w:p>
    <w:p>
      <w:pPr>
        <w:pStyle w:val="5"/>
        <w:rPr>
          <w:rFonts w:ascii="宋体-WinCharSetFFFF-H" w:cs="宋体-WinCharSetFFFF-H"/>
        </w:rPr>
      </w:pPr>
      <w:r>
        <w:rPr>
          <w:rFonts w:hint="eastAsia"/>
        </w:rPr>
        <w:t>2.2.</w:t>
      </w:r>
      <w:r>
        <w:t xml:space="preserve">1. </w:t>
      </w:r>
      <w:r>
        <w:rPr>
          <w:rFonts w:hint="eastAsia" w:ascii="宋体-WinCharSetFFFF-H" w:cs="宋体-WinCharSetFFFF-H"/>
        </w:rPr>
        <w:t>“</w:t>
      </w:r>
      <w:r>
        <w:t xml:space="preserve">PDF </w:t>
      </w:r>
      <w:r>
        <w:rPr>
          <w:rFonts w:hint="eastAsia" w:ascii="宋体-WinCharSetFFFF-H" w:cs="宋体-WinCharSetFFFF-H"/>
        </w:rPr>
        <w:t>转换”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此项功能可以为单独文件的修改进行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转换。</w:t>
      </w:r>
    </w:p>
    <w:p>
      <w:pPr>
        <w:pStyle w:val="5"/>
      </w:pPr>
      <w:r>
        <w:t>2</w:t>
      </w:r>
      <w:r>
        <w:rPr>
          <w:rFonts w:hint="eastAsia"/>
        </w:rPr>
        <w:t>.2</w:t>
      </w:r>
      <w:r>
        <w:t>.</w:t>
      </w:r>
      <w:r>
        <w:rPr>
          <w:rFonts w:hint="eastAsia"/>
        </w:rPr>
        <w:t>2</w:t>
      </w:r>
      <w:r>
        <w:t xml:space="preserve"> </w:t>
      </w:r>
      <w:r>
        <w:rPr>
          <w:rFonts w:hint="eastAsia"/>
        </w:rPr>
        <w:t>“查看</w:t>
      </w:r>
      <w:r>
        <w:t>PDF</w:t>
      </w:r>
      <w:r>
        <w:rPr>
          <w:rFonts w:hint="eastAsia"/>
        </w:rPr>
        <w:t>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此项功能可以及时查看转换后的</w:t>
      </w:r>
      <w:r>
        <w:rPr>
          <w:rFonts w:ascii="华文楷体" w:hAnsi="华文楷体" w:eastAsia="华文楷体" w:cs="宋体-WinCharSetFFFF-H"/>
          <w:kern w:val="0"/>
          <w:sz w:val="24"/>
          <w:szCs w:val="24"/>
        </w:rPr>
        <w:t xml:space="preserve">PDF </w:t>
      </w: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文件是否正确，并能及时修改。</w:t>
      </w:r>
    </w:p>
    <w:p>
      <w:pPr>
        <w:pStyle w:val="5"/>
      </w:pPr>
      <w:r>
        <w:rPr>
          <w:rFonts w:hint="eastAsia"/>
        </w:rPr>
        <w:t>2.2.</w:t>
      </w:r>
      <w:r>
        <w:t xml:space="preserve">3. </w:t>
      </w:r>
      <w:r>
        <w:rPr>
          <w:rFonts w:hint="eastAsia"/>
        </w:rPr>
        <w:t>“查看文件”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此项功能可以查看招标文件中的招标正文、招标工程量清单、法人证明和授权委托书，还有设计图纸，以便用户制作投标文件。</w:t>
      </w:r>
    </w:p>
    <w:p>
      <w:pPr>
        <w:pStyle w:val="5"/>
      </w:pPr>
      <w:r>
        <w:rPr>
          <w:rFonts w:hint="eastAsia"/>
        </w:rPr>
        <w:t>2.2.</w:t>
      </w:r>
      <w:r>
        <w:t xml:space="preserve">4. </w:t>
      </w:r>
      <w:r>
        <w:rPr>
          <w:rFonts w:hint="eastAsia"/>
        </w:rPr>
        <w:t>“拆分文件”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此项功能可以将招标文件中的正文、清单和设计图纸等内容导出到用户指定的文件夹，以便用户制作投标文件。</w:t>
      </w:r>
    </w:p>
    <w:p>
      <w:pPr>
        <w:pStyle w:val="5"/>
      </w:pPr>
      <w:r>
        <w:rPr>
          <w:rFonts w:hint="eastAsia"/>
        </w:rPr>
        <w:t>2.2.</w:t>
      </w:r>
      <w:r>
        <w:t xml:space="preserve">5. </w:t>
      </w:r>
      <w:r>
        <w:rPr>
          <w:rFonts w:hint="eastAsia"/>
        </w:rPr>
        <w:t>“在线升级”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此项功能可以在线升级软件和查看软件的升级情况。</w:t>
      </w:r>
    </w:p>
    <w:p>
      <w:pPr>
        <w:pStyle w:val="5"/>
      </w:pPr>
      <w:r>
        <w:rPr>
          <w:rFonts w:hint="eastAsia"/>
        </w:rPr>
        <w:t>2.2.</w:t>
      </w:r>
      <w:r>
        <w:t xml:space="preserve">6. </w:t>
      </w:r>
      <w:r>
        <w:rPr>
          <w:rFonts w:hint="eastAsia"/>
        </w:rPr>
        <w:t>“帮助文档”</w:t>
      </w:r>
    </w:p>
    <w:p>
      <w:pPr>
        <w:autoSpaceDE w:val="0"/>
        <w:autoSpaceDN w:val="0"/>
        <w:adjustRightInd w:val="0"/>
        <w:jc w:val="left"/>
        <w:rPr>
          <w:rFonts w:ascii="华文楷体" w:hAnsi="华文楷体" w:eastAsia="华文楷体" w:cs="宋体-WinCharSetFFFF-H"/>
          <w:kern w:val="0"/>
          <w:sz w:val="24"/>
          <w:szCs w:val="24"/>
        </w:rPr>
      </w:pPr>
      <w:r>
        <w:rPr>
          <w:rFonts w:hint="eastAsia" w:ascii="华文楷体" w:hAnsi="华文楷体" w:eastAsia="华文楷体" w:cs="宋体-WinCharSetFFFF-H"/>
          <w:kern w:val="0"/>
          <w:sz w:val="24"/>
          <w:szCs w:val="24"/>
        </w:rPr>
        <w:t>此项功能可以查看软件使用说明文件。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WinCharSetFFFF-H">
    <w:altName w:val="方正行楷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ambria,Bold">
    <w:altName w:val="方正行楷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行楷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rPr>
        <w:rFonts w:ascii="宋体-WinCharSetFFFF-H" w:eastAsia="宋体-WinCharSetFFFF-H" w:cs="宋体-WinCharSetFFFF-H"/>
        <w:kern w:val="0"/>
      </w:rPr>
    </w:pPr>
    <w:r>
      <w:rPr>
        <w:rFonts w:hint="eastAsia" w:ascii="宋体-WinCharSetFFFF-H" w:eastAsia="宋体-WinCharSetFFFF-H" w:cs="宋体-WinCharSetFFFF-H"/>
        <w:kern w:val="0"/>
      </w:rPr>
      <w:fldChar w:fldCharType="begin"/>
    </w:r>
    <w:r>
      <w:rPr>
        <w:rFonts w:hint="eastAsia" w:ascii="宋体-WinCharSetFFFF-H" w:eastAsia="宋体-WinCharSetFFFF-H" w:cs="宋体-WinCharSetFFFF-H"/>
        <w:kern w:val="0"/>
      </w:rPr>
      <w:instrText xml:space="preserve"> HYPERLINK "http://oa2.epoint.com.cn/ProjectManage/Default.aspx?ProjectGuid=1980c752-9b7e-4f97-88bf-527c1e287829" \o "青海省政务服务云平台" \t "http://oa.epoint.com.cn/netoffice8/EpointRegister/_blank" </w:instrText>
    </w:r>
    <w:r>
      <w:rPr>
        <w:rFonts w:hint="eastAsia" w:ascii="宋体-WinCharSetFFFF-H" w:eastAsia="宋体-WinCharSetFFFF-H" w:cs="宋体-WinCharSetFFFF-H"/>
        <w:kern w:val="0"/>
      </w:rPr>
      <w:fldChar w:fldCharType="separate"/>
    </w:r>
    <w:r>
      <w:rPr>
        <w:rFonts w:hint="eastAsia" w:ascii="宋体-WinCharSetFFFF-H" w:eastAsia="宋体-WinCharSetFFFF-H" w:cs="宋体-WinCharSetFFFF-H"/>
        <w:kern w:val="0"/>
      </w:rPr>
      <w:t>青海省政务服务云平台</w:t>
    </w:r>
    <w:r>
      <w:rPr>
        <w:rFonts w:hint="eastAsia" w:ascii="宋体-WinCharSetFFFF-H" w:eastAsia="宋体-WinCharSetFFFF-H" w:cs="宋体-WinCharSetFFFF-H"/>
        <w:kern w:val="0"/>
      </w:rPr>
      <w:fldChar w:fldCharType="end"/>
    </w:r>
    <w:r>
      <w:rPr>
        <w:rFonts w:hint="eastAsia" w:ascii="宋体-WinCharSetFFFF-H" w:eastAsia="宋体-WinCharSetFFFF-H" w:cs="宋体-WinCharSetFFFF-H"/>
        <w:kern w:val="0"/>
      </w:rPr>
      <w:t>－电子投标文件制作软件操作手册</w:t>
    </w:r>
  </w:p>
  <w:p>
    <w:pPr>
      <w:pStyle w:val="1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52"/>
    <w:rsid w:val="000115AB"/>
    <w:rsid w:val="00013AD6"/>
    <w:rsid w:val="000577B8"/>
    <w:rsid w:val="000B7DC7"/>
    <w:rsid w:val="00112B74"/>
    <w:rsid w:val="001241FD"/>
    <w:rsid w:val="0013508B"/>
    <w:rsid w:val="00150500"/>
    <w:rsid w:val="00150634"/>
    <w:rsid w:val="001779C4"/>
    <w:rsid w:val="001B0E4E"/>
    <w:rsid w:val="001B11C9"/>
    <w:rsid w:val="001B55ED"/>
    <w:rsid w:val="00205FA8"/>
    <w:rsid w:val="002077C5"/>
    <w:rsid w:val="0023358C"/>
    <w:rsid w:val="00287056"/>
    <w:rsid w:val="00290607"/>
    <w:rsid w:val="002B1B08"/>
    <w:rsid w:val="002B4EBE"/>
    <w:rsid w:val="002B61BF"/>
    <w:rsid w:val="002D4015"/>
    <w:rsid w:val="002D5C4A"/>
    <w:rsid w:val="00335161"/>
    <w:rsid w:val="00396D31"/>
    <w:rsid w:val="003B6F55"/>
    <w:rsid w:val="00415591"/>
    <w:rsid w:val="004251B3"/>
    <w:rsid w:val="00452B19"/>
    <w:rsid w:val="0046153F"/>
    <w:rsid w:val="00464134"/>
    <w:rsid w:val="00472E42"/>
    <w:rsid w:val="00473DDA"/>
    <w:rsid w:val="004E4462"/>
    <w:rsid w:val="004F4DC9"/>
    <w:rsid w:val="004F77B8"/>
    <w:rsid w:val="00530715"/>
    <w:rsid w:val="00560289"/>
    <w:rsid w:val="00567D4C"/>
    <w:rsid w:val="00574982"/>
    <w:rsid w:val="00582C7B"/>
    <w:rsid w:val="005C2BDD"/>
    <w:rsid w:val="005D4B02"/>
    <w:rsid w:val="005E64F4"/>
    <w:rsid w:val="00623DED"/>
    <w:rsid w:val="006C27BD"/>
    <w:rsid w:val="006C5BA8"/>
    <w:rsid w:val="006E2399"/>
    <w:rsid w:val="006F420C"/>
    <w:rsid w:val="00714881"/>
    <w:rsid w:val="00731EA2"/>
    <w:rsid w:val="00767B58"/>
    <w:rsid w:val="00772707"/>
    <w:rsid w:val="007775BA"/>
    <w:rsid w:val="007B2526"/>
    <w:rsid w:val="007B2DEA"/>
    <w:rsid w:val="007E7AAD"/>
    <w:rsid w:val="007F7671"/>
    <w:rsid w:val="0080026F"/>
    <w:rsid w:val="00804892"/>
    <w:rsid w:val="00806BF7"/>
    <w:rsid w:val="008126AB"/>
    <w:rsid w:val="00837197"/>
    <w:rsid w:val="00843D2E"/>
    <w:rsid w:val="00844A62"/>
    <w:rsid w:val="00845721"/>
    <w:rsid w:val="00854C0C"/>
    <w:rsid w:val="00892D30"/>
    <w:rsid w:val="008B3ECB"/>
    <w:rsid w:val="008C4519"/>
    <w:rsid w:val="00951252"/>
    <w:rsid w:val="009957A7"/>
    <w:rsid w:val="009C008B"/>
    <w:rsid w:val="009C5DEF"/>
    <w:rsid w:val="009E0C35"/>
    <w:rsid w:val="009F1DB7"/>
    <w:rsid w:val="00A93584"/>
    <w:rsid w:val="00AB5485"/>
    <w:rsid w:val="00AD5714"/>
    <w:rsid w:val="00AE6BD7"/>
    <w:rsid w:val="00B20F6C"/>
    <w:rsid w:val="00B85019"/>
    <w:rsid w:val="00B92473"/>
    <w:rsid w:val="00B97918"/>
    <w:rsid w:val="00BB25A2"/>
    <w:rsid w:val="00BE3752"/>
    <w:rsid w:val="00C23343"/>
    <w:rsid w:val="00C45CBF"/>
    <w:rsid w:val="00CB02FF"/>
    <w:rsid w:val="00CB5644"/>
    <w:rsid w:val="00CE1BD7"/>
    <w:rsid w:val="00CE31C9"/>
    <w:rsid w:val="00D11EE8"/>
    <w:rsid w:val="00D174A9"/>
    <w:rsid w:val="00D23A74"/>
    <w:rsid w:val="00D34ACF"/>
    <w:rsid w:val="00D663C2"/>
    <w:rsid w:val="00D80184"/>
    <w:rsid w:val="00D840F7"/>
    <w:rsid w:val="00D9255E"/>
    <w:rsid w:val="00D97AD5"/>
    <w:rsid w:val="00DB2C18"/>
    <w:rsid w:val="00DE11E1"/>
    <w:rsid w:val="00DE77BB"/>
    <w:rsid w:val="00DF0052"/>
    <w:rsid w:val="00DF5AF6"/>
    <w:rsid w:val="00DF7FD0"/>
    <w:rsid w:val="00E11232"/>
    <w:rsid w:val="00E2138D"/>
    <w:rsid w:val="00E358E5"/>
    <w:rsid w:val="00E56641"/>
    <w:rsid w:val="00E72531"/>
    <w:rsid w:val="00E92AE7"/>
    <w:rsid w:val="00EA2146"/>
    <w:rsid w:val="00F006AD"/>
    <w:rsid w:val="00F5622A"/>
    <w:rsid w:val="00F82F15"/>
    <w:rsid w:val="00FA57F3"/>
    <w:rsid w:val="00FB03F7"/>
    <w:rsid w:val="00FB0B4D"/>
    <w:rsid w:val="00FB40EB"/>
    <w:rsid w:val="00FE0D38"/>
    <w:rsid w:val="6243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3">
    <w:name w:val="heading 2"/>
    <w:basedOn w:val="1"/>
    <w:next w:val="1"/>
    <w:link w:val="25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theme="minorHAnsi"/>
      <w:b/>
      <w:kern w:val="0"/>
      <w:sz w:val="32"/>
      <w:szCs w:val="20"/>
    </w:rPr>
  </w:style>
  <w:style w:type="paragraph" w:styleId="4">
    <w:name w:val="heading 3"/>
    <w:basedOn w:val="1"/>
    <w:next w:val="1"/>
    <w:link w:val="26"/>
    <w:qFormat/>
    <w:uiPriority w:val="0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5">
    <w:name w:val="heading 4"/>
    <w:basedOn w:val="1"/>
    <w:next w:val="1"/>
    <w:link w:val="27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华文楷体"/>
      <w:b/>
      <w:kern w:val="0"/>
      <w:sz w:val="28"/>
      <w:szCs w:val="20"/>
    </w:rPr>
  </w:style>
  <w:style w:type="paragraph" w:styleId="6">
    <w:name w:val="heading 5"/>
    <w:basedOn w:val="1"/>
    <w:next w:val="1"/>
    <w:link w:val="28"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7">
    <w:name w:val="heading 6"/>
    <w:basedOn w:val="1"/>
    <w:next w:val="1"/>
    <w:link w:val="29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hAnsi="Arial" w:eastAsia="黑体"/>
      <w:b/>
      <w:kern w:val="0"/>
      <w:sz w:val="24"/>
      <w:szCs w:val="20"/>
    </w:rPr>
  </w:style>
  <w:style w:type="paragraph" w:styleId="8">
    <w:name w:val="heading 7"/>
    <w:basedOn w:val="1"/>
    <w:next w:val="1"/>
    <w:link w:val="30"/>
    <w:qFormat/>
    <w:uiPriority w:val="0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9">
    <w:name w:val="heading 8"/>
    <w:basedOn w:val="1"/>
    <w:next w:val="1"/>
    <w:link w:val="31"/>
    <w:qFormat/>
    <w:uiPriority w:val="0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hAnsi="Arial" w:eastAsia="黑体"/>
      <w:kern w:val="0"/>
      <w:sz w:val="24"/>
      <w:szCs w:val="20"/>
    </w:rPr>
  </w:style>
  <w:style w:type="paragraph" w:styleId="10">
    <w:name w:val="heading 9"/>
    <w:basedOn w:val="1"/>
    <w:next w:val="1"/>
    <w:link w:val="32"/>
    <w:qFormat/>
    <w:uiPriority w:val="0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hAnsi="Arial" w:eastAsia="黑体"/>
      <w:kern w:val="0"/>
      <w:sz w:val="20"/>
      <w:szCs w:val="20"/>
    </w:rPr>
  </w:style>
  <w:style w:type="character" w:default="1" w:styleId="17">
    <w:name w:val="Default Paragraph Font"/>
    <w:unhideWhenUsed/>
    <w:uiPriority w:val="1"/>
  </w:style>
  <w:style w:type="table" w:default="1" w:styleId="2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Balloon Text"/>
    <w:basedOn w:val="1"/>
    <w:link w:val="34"/>
    <w:unhideWhenUsed/>
    <w:uiPriority w:val="99"/>
    <w:rPr>
      <w:sz w:val="18"/>
      <w:szCs w:val="18"/>
    </w:rPr>
  </w:style>
  <w:style w:type="paragraph" w:styleId="13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link w:val="24"/>
    <w:qFormat/>
    <w:uiPriority w:val="0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hAnsi="Arial" w:eastAsia="华文楷体" w:cs="Arial"/>
      <w:b/>
      <w:kern w:val="0"/>
      <w:sz w:val="32"/>
      <w:szCs w:val="20"/>
    </w:rPr>
  </w:style>
  <w:style w:type="character" w:styleId="18">
    <w:name w:val="Strong"/>
    <w:qFormat/>
    <w:uiPriority w:val="22"/>
    <w:rPr>
      <w:b/>
      <w:bCs/>
    </w:rPr>
  </w:style>
  <w:style w:type="character" w:styleId="19">
    <w:name w:val="FollowedHyperlink"/>
    <w:basedOn w:val="17"/>
    <w:unhideWhenUsed/>
    <w:qFormat/>
    <w:uiPriority w:val="99"/>
    <w:rPr>
      <w:color w:val="333333"/>
      <w:u w:val="none"/>
    </w:rPr>
  </w:style>
  <w:style w:type="character" w:styleId="20">
    <w:name w:val="Emphasis"/>
    <w:qFormat/>
    <w:uiPriority w:val="20"/>
    <w:rPr>
      <w:i/>
      <w:iCs/>
    </w:rPr>
  </w:style>
  <w:style w:type="character" w:styleId="21">
    <w:name w:val="Hyperlink"/>
    <w:basedOn w:val="1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1 Char"/>
    <w:link w:val="2"/>
    <w:uiPriority w:val="0"/>
    <w:rPr>
      <w:rFonts w:cs="Arial"/>
      <w:b/>
      <w:kern w:val="44"/>
      <w:sz w:val="44"/>
    </w:rPr>
  </w:style>
  <w:style w:type="character" w:customStyle="1" w:styleId="24">
    <w:name w:val="标题 Char"/>
    <w:link w:val="16"/>
    <w:qFormat/>
    <w:uiPriority w:val="0"/>
    <w:rPr>
      <w:rFonts w:ascii="Arial" w:hAnsi="Arial" w:eastAsia="华文楷体" w:cs="Arial"/>
      <w:b/>
      <w:sz w:val="32"/>
    </w:rPr>
  </w:style>
  <w:style w:type="character" w:customStyle="1" w:styleId="25">
    <w:name w:val="标题 2 Char"/>
    <w:link w:val="3"/>
    <w:uiPriority w:val="0"/>
    <w:rPr>
      <w:rFonts w:ascii="Arial" w:hAnsi="Arial" w:eastAsia="黑体" w:cstheme="minorHAnsi"/>
      <w:b/>
      <w:sz w:val="32"/>
    </w:rPr>
  </w:style>
  <w:style w:type="character" w:customStyle="1" w:styleId="26">
    <w:name w:val="标题 3 Char"/>
    <w:link w:val="4"/>
    <w:uiPriority w:val="0"/>
    <w:rPr>
      <w:rFonts w:eastAsia="华文楷体" w:cs="Arial"/>
      <w:b/>
      <w:sz w:val="36"/>
    </w:rPr>
  </w:style>
  <w:style w:type="character" w:customStyle="1" w:styleId="27">
    <w:name w:val="标题 4 Char"/>
    <w:link w:val="5"/>
    <w:uiPriority w:val="0"/>
    <w:rPr>
      <w:rFonts w:ascii="Arial" w:hAnsi="Arial" w:eastAsia="华文楷体"/>
      <w:b/>
      <w:sz w:val="28"/>
    </w:rPr>
  </w:style>
  <w:style w:type="character" w:customStyle="1" w:styleId="28">
    <w:name w:val="标题 5 Char"/>
    <w:basedOn w:val="17"/>
    <w:link w:val="6"/>
    <w:semiHidden/>
    <w:uiPriority w:val="9"/>
    <w:rPr>
      <w:rFonts w:cstheme="minorBidi"/>
      <w:b/>
      <w:bCs/>
      <w:kern w:val="2"/>
      <w:sz w:val="28"/>
      <w:szCs w:val="28"/>
    </w:rPr>
  </w:style>
  <w:style w:type="character" w:customStyle="1" w:styleId="29">
    <w:name w:val="标题 6 Char"/>
    <w:link w:val="7"/>
    <w:qFormat/>
    <w:uiPriority w:val="0"/>
    <w:rPr>
      <w:rFonts w:ascii="Arial" w:hAnsi="Arial" w:eastAsia="黑体"/>
      <w:b/>
      <w:sz w:val="24"/>
    </w:rPr>
  </w:style>
  <w:style w:type="character" w:customStyle="1" w:styleId="30">
    <w:name w:val="标题 7 Char"/>
    <w:link w:val="8"/>
    <w:qFormat/>
    <w:uiPriority w:val="0"/>
    <w:rPr>
      <w:b/>
      <w:sz w:val="24"/>
    </w:rPr>
  </w:style>
  <w:style w:type="character" w:customStyle="1" w:styleId="31">
    <w:name w:val="标题 8 Char"/>
    <w:link w:val="9"/>
    <w:qFormat/>
    <w:uiPriority w:val="0"/>
    <w:rPr>
      <w:rFonts w:ascii="Arial" w:hAnsi="Arial" w:eastAsia="黑体"/>
      <w:sz w:val="24"/>
    </w:rPr>
  </w:style>
  <w:style w:type="character" w:customStyle="1" w:styleId="32">
    <w:name w:val="标题 9 Char"/>
    <w:link w:val="10"/>
    <w:qFormat/>
    <w:uiPriority w:val="0"/>
    <w:rPr>
      <w:rFonts w:ascii="Arial" w:hAnsi="Arial" w:eastAsia="黑体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character" w:customStyle="1" w:styleId="34">
    <w:name w:val="批注框文本 Char"/>
    <w:basedOn w:val="17"/>
    <w:link w:val="12"/>
    <w:semiHidden/>
    <w:uiPriority w:val="99"/>
    <w:rPr>
      <w:kern w:val="2"/>
      <w:sz w:val="18"/>
      <w:szCs w:val="18"/>
    </w:rPr>
  </w:style>
  <w:style w:type="character" w:customStyle="1" w:styleId="35">
    <w:name w:val="页眉 Char"/>
    <w:basedOn w:val="17"/>
    <w:link w:val="14"/>
    <w:qFormat/>
    <w:uiPriority w:val="99"/>
    <w:rPr>
      <w:kern w:val="2"/>
      <w:sz w:val="18"/>
      <w:szCs w:val="18"/>
    </w:rPr>
  </w:style>
  <w:style w:type="character" w:customStyle="1" w:styleId="36">
    <w:name w:val="页脚 Char"/>
    <w:basedOn w:val="17"/>
    <w:link w:val="1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customXml" Target="../customXml/item1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84E75F-5C6F-476C-8928-0125AF799E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583</Words>
  <Characters>3325</Characters>
  <Lines>27</Lines>
  <Paragraphs>7</Paragraphs>
  <ScaleCrop>false</ScaleCrop>
  <LinksUpToDate>false</LinksUpToDate>
  <CharactersWithSpaces>3901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2012-03-29T05:46:00Z</dcterms:created>
  <dc:creator>系统管理员</dc:creator>
  <cp:lastModifiedBy>Diyu Wang</cp:lastModifiedBy>
  <cp:lastPrinted>2017-06-30T08:41:00Z</cp:lastPrinted>
  <dcterms:modified xsi:type="dcterms:W3CDTF">2018-03-14T11:28:51Z</dcterms:modified>
  <cp:revision>124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