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方正小标宋简体" w:hAnsi="方正小标宋简体" w:eastAsia="方正小标宋简体" w:cs="方正小标宋简体"/>
          <w:b w:val="0"/>
          <w:bCs w:val="0"/>
          <w:i w:val="0"/>
          <w:iCs w:val="0"/>
          <w:caps w:val="0"/>
          <w:spacing w:val="0"/>
          <w:sz w:val="44"/>
          <w:szCs w:val="44"/>
          <w:u w:val="none"/>
          <w:shd w:val="clear" w:fill="FFFFFF"/>
        </w:rPr>
      </w:pPr>
      <w:r>
        <w:rPr>
          <w:rStyle w:val="6"/>
          <w:rFonts w:hint="eastAsia" w:ascii="方正小标宋简体" w:hAnsi="方正小标宋简体" w:eastAsia="方正小标宋简体" w:cs="方正小标宋简体"/>
          <w:b w:val="0"/>
          <w:bCs w:val="0"/>
          <w:i w:val="0"/>
          <w:iCs w:val="0"/>
          <w:caps w:val="0"/>
          <w:color w:val="333333"/>
          <w:spacing w:val="0"/>
          <w:sz w:val="44"/>
          <w:szCs w:val="44"/>
          <w:shd w:val="clear" w:fill="FFFFFF"/>
        </w:rPr>
        <w:t>中华人民共和国政府采购法实施条例</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第一条　根据《中华人民共和国政府采购法》(以下简称政府采购法)，制定本条例。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第二条　政府采购法第二条所称财政性资金是指纳入预算管理的资金。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以财政性资金作为还款来源的借贷资金，视同财政性资金。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政府采购法第二条所称服务，包括政府自身需要的服务和政府向社会公众提供的公共服务。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第三条　集中采购目录包括集中采购机构采购项目和部门集中采购项目。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技术、服务等标准统一，采购人普遍使用的项目，列为集中采购机构采购项目;采购人本部门、本系统基于业务需要有特殊要求，可以统一采购的项目，列为部门集中采购项目。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第四条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第五条　省、自治区、直辖市人民政府或者其授权的机构根据实际情况，可以确定分别适用于本行政区域省级、设区的市级、县级的集中采购目录和采购限额标准。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第六条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第七条　政府采购工程以及与工程建设有关的货物、服务，采用招标方式采购的，适用《中华人民共和国招标投标法》及其实施条例;采用其他方式采购的，适用政府采购法及本条例。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政府采购工程以及与工程建设有关的货物、服务，应当执行政府采购政策。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第八条　政府采购项目信息应当在省级以上人民政府财政部门指定的媒体上发布。采购项目预算金额达到国务院财政部门规定标准的，政府采购项目信息应当在国务院财政部门指定的媒体上发布。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第九条　在政府采购活动中，采购人员及相关人员与供应商有下列利害关系之一的，应当回避：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(一)参加采购活动前3年内与供应商存在劳动关系;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(二)参加采购活动前3年内担任供应商的董事、监事;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(三)参加采购活动前3年内是供应商的控股股东或者实际控制人;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(四)与供应商的法定代表人或者负责人有夫妻、直系血亲、三代以内旁系血亲或者近姻亲关系;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(五)与供应商有其他可能影响政府采购活动公平、公正进行的关系。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第十条　国家实行统一的政府采购电子交易平台建设标准，推动利用信息网络进行电子化政府采购活动。</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0" w:name="8384633-8702281-1_2"/>
      <w:bookmarkEnd w:id="0"/>
      <w:r>
        <w:rPr>
          <w:rFonts w:hint="eastAsia" w:ascii="微软雅黑" w:hAnsi="微软雅黑" w:eastAsia="微软雅黑" w:cs="微软雅黑"/>
          <w:i w:val="0"/>
          <w:iCs w:val="0"/>
          <w:caps w:val="0"/>
          <w:color w:val="333333"/>
          <w:spacing w:val="0"/>
          <w:sz w:val="28"/>
          <w:szCs w:val="28"/>
          <w:shd w:val="clear" w:fill="FFFFFF"/>
        </w:rPr>
        <w:t>第二章政府采购当事人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第十一条　采购人在政府采购活动中应当维护国家利益和社会公共利益，公正廉洁，诚实守信，执行政府采购政策，建立政府采购内部管理制度，厉行节约，科学合理确定采购需求。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采购人不得向供应商索要或者接受其给予的赠品、回扣或者与采购无关的其他商品、服务。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第十二条　政府采购法所称采购代理机构，是指集中采购机构和集中采购机构以外的采购代理机构。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第十三条　采购代理机构应当建立完善的政府采购内部监督管理制度，具备开展政府采购业务所需的评审条件和设施。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第十四条　采购代理机构不得以不正当手段获取政府采购代理业务，不得与采购人、供应商恶意串通操纵政府采购活动。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采购代理机构工作人员不得接受采购人或者供应商组织的宴请、旅游、娱乐，不得收受礼品、现金、有价证券等，不得向采购人或者供应商报销应当由个人承担的费用。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第十五条　采购人、采购代理机构应当根据政府采购政策、采购预算、采购需求编制采购文件。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第十六条　政府采购法第二十条规定的委托代理协议，应当明确代理采购的范围、权限和期限等具体事项。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采购人和采购代理机构应当按照委托代理协议履行各自义务，采购代理机构不得超越代理权限。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第十七条　参加政府采购活动的供应商应当具备政府采购法第二十二条第一款规定的条件，提供下列材料：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(一)法人或者其他组织的营业执照等证明文件，自然人的身份证明;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(二)财务状况报告，依法缴纳税收和社会保障资金的相关材料;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(三)具备履行合同所必需的设备和专业技术能力的证明材料;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(四)参加政府采购活动前3年内在经营活动中没有重大违法记录的书面声明;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(五)具备法律、行政法规规定的其他条件的证明材料。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采购项目有特殊要求的，供应商还应当提供其符合特殊要求的证明材料或者情况说明。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第十八条　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除单一来源采购项目外，为采购项目提供整体设计、规范编制或者项目管理、监理、检测等服务的供应商，不得再参加该采购项目的其他采购活动。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第十九条　政府采购法第二十二条第一款第五项所称重大违法记录，是指供应商因违法经营受到刑事处罚或者责令停产停业、吊销许可证或者执照、较大数额罚款等行政处罚。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供应商在参加政府采购活动前3年内因违法经营被禁止在一定期限内参加政府采购活动，期限届满的，可以参加政府采购活动。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第二十条　采购人或者采购代理机构有下列情形之一的，属于以不合理的条件对供应商实行差别待遇或者歧视待遇：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(一)就同一采购项目向供应商提供有差别的项目信息;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(二)设定的资格、技术、商务条件与采购项目的具体特点和实际需要不相适应或者与合同履行无关;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(三)采购需求中的技术、服务等要求指向特定供应商、特定产品;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(四)以特定行政区域或者特定行业的业绩、奖项作为加分条件或者中标、成交条件;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(五)对供应商采取不同的资格审查或者评审标准;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(六)限定或者指定特定的专利、商标、品牌或者供应商;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(七)非法限定供应商的所有制形式、组织形式或者所在地;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(八)以其他不合理条件限制或者排斥潜在供应商。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第二十一条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资格预审公告应当包括采购人和采购项目名称、采购需求、对供应商的资格要求以及供应商提交资格预审申请文件的时间和地点。提交资格预审申请文件的时间自公告发布之日起不得少于5个工作日。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第二十二条　联合体中有同类资质的供应商按照联合体分工承担相同工作的，应当按照资质等级较低的供应商确定资质等级。</w:t>
      </w:r>
      <w:r>
        <w:rPr>
          <w:rFonts w:hint="default" w:ascii="宋体" w:hAnsi="宋体" w:eastAsia="宋体" w:cs="宋体"/>
          <w:i w:val="0"/>
          <w:iCs w:val="0"/>
          <w:caps w:val="0"/>
          <w:color w:val="333333"/>
          <w:spacing w:val="0"/>
          <w:sz w:val="28"/>
          <w:szCs w:val="28"/>
          <w:shd w:val="clear" w:fill="FFFFFF"/>
        </w:rPr>
        <w:br w:type="textWrapping"/>
      </w:r>
      <w:r>
        <w:rPr>
          <w:rFonts w:hint="default" w:ascii="宋体" w:hAnsi="宋体" w:eastAsia="宋体" w:cs="宋体"/>
          <w:i w:val="0"/>
          <w:iCs w:val="0"/>
          <w:caps w:val="0"/>
          <w:color w:val="333333"/>
          <w:spacing w:val="0"/>
          <w:sz w:val="28"/>
          <w:szCs w:val="28"/>
          <w:shd w:val="clear" w:fill="FFFFFF"/>
        </w:rPr>
        <w:t>以联合体形式参加政府采购活动的，联合体各方不得再单独参加或者与其他供应商另外组成联合体参加同一合同项下的政府采购活动。</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1" w:name="8384633-8702281-1_3"/>
      <w:bookmarkEnd w:id="1"/>
      <w:r>
        <w:rPr>
          <w:rFonts w:hint="eastAsia" w:ascii="微软雅黑" w:hAnsi="微软雅黑" w:eastAsia="微软雅黑" w:cs="微软雅黑"/>
          <w:i w:val="0"/>
          <w:iCs w:val="0"/>
          <w:caps w:val="0"/>
          <w:color w:val="333333"/>
          <w:spacing w:val="0"/>
          <w:sz w:val="28"/>
          <w:szCs w:val="28"/>
          <w:shd w:val="clear" w:fill="FFFFFF"/>
        </w:rPr>
        <w:t>第三章政府采购方式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第二十三条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第二十四条　列入集中采购目录的项目，适合实行批量集中采购的，应当实行批量集中采购，但紧急的小额零星货物项目和有特殊要求的服务、工程项目除外。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第二十五条　政府采购工程依法不进行招标的，应当依照政府采购法和本条例规定的竞争性谈判或者单一来源采购方式采购。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第二十六条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第二十七条　政府采购法第三十一条第一项规定的情形，是指因货物或者服务使用不可替代的专利、专有技术，或者公共服务项目具有特殊要求，导致只能从某一特定供应商处采购。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第二十八条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2" w:name="8384633-8702281-1_4"/>
      <w:bookmarkEnd w:id="2"/>
      <w:r>
        <w:rPr>
          <w:rFonts w:hint="eastAsia" w:ascii="微软雅黑" w:hAnsi="微软雅黑" w:eastAsia="微软雅黑" w:cs="微软雅黑"/>
          <w:i w:val="0"/>
          <w:iCs w:val="0"/>
          <w:caps w:val="0"/>
          <w:color w:val="333333"/>
          <w:spacing w:val="0"/>
          <w:sz w:val="28"/>
          <w:szCs w:val="28"/>
          <w:shd w:val="clear" w:fill="FFFFFF"/>
        </w:rPr>
        <w:t>第四章政府采购程序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第二十九条　采购人应当根据集中采购目录、采购限额标准和已批复的部门预算编制政府采购实施计划，报本级人民政府财政部门备案。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第三十条　采购人或者采购代理机构应当在招标文件、谈判文件、询价通知书中公开采购项目预算金额。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第三十一条　招标文件的提供期限自招标文件开始发出之日起不得少于5个工作日。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第三十二条　采购人或者采购代理机构应当按照国务院财政部门制定的招标文件标准文本编制招标文件。</w:t>
      </w:r>
      <w:r>
        <w:rPr>
          <w:rFonts w:hint="default" w:ascii="宋体" w:hAnsi="宋体" w:eastAsia="宋体" w:cs="宋体"/>
          <w:i w:val="0"/>
          <w:iCs w:val="0"/>
          <w:caps w:val="0"/>
          <w:color w:val="333333"/>
          <w:spacing w:val="0"/>
          <w:sz w:val="28"/>
          <w:szCs w:val="28"/>
          <w:shd w:val="clear" w:fill="FFFFFF"/>
        </w:rPr>
        <w:br w:type="textWrapping"/>
      </w:r>
      <w:r>
        <w:rPr>
          <w:rFonts w:hint="default" w:ascii="宋体" w:hAnsi="宋体" w:eastAsia="宋体" w:cs="宋体"/>
          <w:i w:val="0"/>
          <w:iCs w:val="0"/>
          <w:caps w:val="0"/>
          <w:color w:val="333333"/>
          <w:spacing w:val="0"/>
          <w:sz w:val="28"/>
          <w:szCs w:val="28"/>
          <w:shd w:val="clear" w:fill="FFFFFF"/>
        </w:rPr>
        <w:t>招标文件应当包括采购项目的商务条件、采购需求、投标人的资格条件、投标报价要求、评标方法、评标标准以及拟签订的合同文本等。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第三十三条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采购人或者采购代理机构应当自中标通知书发出之日起5个工作日内退还未中标供应商的投标保证金，自政府采购合同签订之日起5个工作日内退还中标供应商的投标保证金。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竞争性谈判或者询价采购中要求参加谈判或者询价的供应商提交保证金的，参照前两款的规定执行。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第三十四条　政府采购招标评标方法分为最低评标价法和综合评分法。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技术、服务等标准统一的货物和服务项目，应当采用最低评标价法。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采用综合评分法的，评审标准中的分值设置应当与评审因素的量化指标相对应。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招标文件中没有规定的评标标准不得作为评审的依据。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第三十五条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第三十六条　询价通知书应当根据采购需求确定政府采购合同条款。在询价过程中，询价小组不得改变询价通知书所确定的政府采购合同条款。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第三十七条　政府采购法第三十八条第五项、第四十条第四项所称质量和服务相等，是指供应商提供的产品质量和服务均能满足采购文件规定的实质性要求。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第三十八条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第三十九条　除国务院财政部门规定的情形外，采购人或者采购代理机构应当从政府采购评审专家库中随机抽取评审专家。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第四十条　政府采购评审专家应当遵守评审工作纪律，不得泄露评审文件、评审情况和评审中获悉的商业秘密。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评标委员会、竞争性谈判小组或者询价小组在评审过程中发现供应商有行贿、提供虚假材料或者串通等违法行为的，应当及时向财政部门报告。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政府采购评审专家在评审过程中受到非法干预的，应当及时向财政、监察等部门举报。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第四十一条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评标委员会、竞争性谈判小组或者询价小组成员应当在评审报告上签字，对自己的评审意见承担法律责任。对评审报告有异议的，应当在评审报告上签署不同意见，并说明理由，否则视为同意评审报告。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第四十二条　采购人、采购代理机构不得向评标委员会、竞争性谈判小组或者询价小组的评审专家作倾向性、误导性的解释或者说明。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第四十三条　采购代理机构应当自评审结束之日起2个工作日内将评审报告送交采购人。采购人应当自收到评审报告之日起5个工作日内在评审报告推荐的中标或者成交候选人中按顺序确定中标或者成交供应商。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第四十四条　除国务院财政部门规定的情形外，采购人、采购代理机构不得以任何理由组织重新评审。采购人、采购代理机构按照国务院财政部门的规定组织重新评审的，应当书面报告本级人民政府财政部门。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采购人或者采购代理机构不得通过对样品进行检测、对供应商进行考察等方式改变评审结果。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第四十五条　采购人或者采购代理机构应当按照政府采购合同规定的技术、服务、安全标准组织对供应商履约情况进行验收，并出具验收书。验收书应当包括每一项技术、服务、安全标准的履约情况。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政府向社会公众提供的公共服务项目，验收时应当邀请服务对象参与并出具意见，验收结果应当向社会公告。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第四十六条　政府采购法第四十二条规定的采购文件，可以用电子档案方式保存。</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3" w:name="8384633-8702281-1_5"/>
      <w:bookmarkEnd w:id="3"/>
      <w:r>
        <w:rPr>
          <w:rFonts w:hint="eastAsia" w:ascii="微软雅黑" w:hAnsi="微软雅黑" w:eastAsia="微软雅黑" w:cs="微软雅黑"/>
          <w:i w:val="0"/>
          <w:iCs w:val="0"/>
          <w:caps w:val="0"/>
          <w:color w:val="333333"/>
          <w:spacing w:val="0"/>
          <w:sz w:val="28"/>
          <w:szCs w:val="28"/>
          <w:shd w:val="clear" w:fill="FFFFFF"/>
        </w:rPr>
        <w:t>第五章政府采购合同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第四十七条　国务院财政部门应当会同国务院有关部门制定政府采购合同标准文本。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第四十八条　采购文件要求中标或者成交供应商提交履约保证金的，供应商应当以支票、汇票、本票或者金融机构、担保机构出具的保函等非现金形式提交。履约保证金的数额不得超过政府采购合同金额的10%。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第四十九条　中标或者成交供应商拒绝与采购人签订合同的，采购人可以按照评审报告推荐的中标或者成交候选人名单排序，确定下一候选人为中标或者成交供应商，也可以重新开展政府采购活动。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第五十条　采购人应当自政府采购合同签订之日起2个工作日内，将政府采购合同在省级以上人民政府财政部门指定的媒体上公告，但政府采购合同中涉及国家秘密、商业秘密的内容除外。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第五十一条　采购人应当按照政府采购合同规定，及时向中标或者成交供应商支付采购资金。</w:t>
      </w:r>
      <w:r>
        <w:rPr>
          <w:rFonts w:hint="default" w:ascii="宋体" w:hAnsi="宋体" w:eastAsia="宋体" w:cs="宋体"/>
          <w:i w:val="0"/>
          <w:iCs w:val="0"/>
          <w:caps w:val="0"/>
          <w:color w:val="333333"/>
          <w:spacing w:val="0"/>
          <w:sz w:val="28"/>
          <w:szCs w:val="28"/>
          <w:shd w:val="clear" w:fill="FFFFFF"/>
        </w:rPr>
        <w:br w:type="textWrapping"/>
      </w:r>
      <w:r>
        <w:rPr>
          <w:rFonts w:hint="default" w:ascii="宋体" w:hAnsi="宋体" w:eastAsia="宋体" w:cs="宋体"/>
          <w:i w:val="0"/>
          <w:iCs w:val="0"/>
          <w:caps w:val="0"/>
          <w:color w:val="333333"/>
          <w:spacing w:val="0"/>
          <w:sz w:val="28"/>
          <w:szCs w:val="28"/>
          <w:shd w:val="clear" w:fill="FFFFFF"/>
        </w:rPr>
        <w:t>政府采购项目资金支付程序，按照国家有关财政资金支付管理的规定执行。</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4" w:name="8384633-8702281-1_6"/>
      <w:bookmarkEnd w:id="4"/>
      <w:r>
        <w:rPr>
          <w:rFonts w:hint="eastAsia" w:ascii="微软雅黑" w:hAnsi="微软雅黑" w:eastAsia="微软雅黑" w:cs="微软雅黑"/>
          <w:i w:val="0"/>
          <w:iCs w:val="0"/>
          <w:caps w:val="0"/>
          <w:color w:val="333333"/>
          <w:spacing w:val="0"/>
          <w:sz w:val="28"/>
          <w:szCs w:val="28"/>
          <w:shd w:val="clear" w:fill="FFFFFF"/>
        </w:rPr>
        <w:t>第六章质疑与投诉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第五十二条　采购人或者采购代理机构应当在3个工作日内对供应商依法提出的询问作出答复。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供应商提出的询问或者质疑超出采购人对采购代理机构委托授权范围的，采购代理机构应当告知供应商向采购人提出。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政府采购评审专家应当配合采购人或者采购代理机构答复供应商的询问和质疑。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第五十三条　政府采购法第五十二条规定的供应商应知其权益受到损害之日，是指：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(一)对可以质疑的采购文件提出质疑的，为收到采购文件之日或者采购文件公告期限届满之日;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(二)对采购过程提出质疑的，为各采购程序环节结束之日;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(三)对中标或者成交结果提出质疑的，为中标或者成交结果公告期限届满之日。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第五十四条　询问或者质疑事项可能影响中标、成交结果的，采购人应当暂停签订合同，已经签订合同的，应当中止履行合同。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第五十五条　供应商质疑、投诉应当有明确的请求和必要的证明材料。供应商投诉的事项不得超出已质疑事项的范围。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第五十六条　财政部门处理投诉事项采用书面审查的方式，必要时可以进行调查取证或者组织质证。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对财政部门依法进行的调查取证，投诉人和与投诉事项有关的当事人应当如实反映情况，并提供相关材料。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第五十七条　投诉人捏造事实、提供虚假材料或者以非法手段取得证明材料进行投诉的，财政部门应当予以驳回。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财政部门受理投诉后，投诉人书面申请撤回投诉的，财政部门应当终止投诉处理程序。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第五十八条　财政部门处理投诉事项，需要检验、检测、鉴定、专家评审以及需要投诉人补正材料的，所需时间不计算在投诉处理期限内。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财政部门对投诉事项作出的处理决定，应当在省级以上人民政府财政部门指定的媒体上公告。</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5" w:name="8384633-8702281-1_7"/>
      <w:bookmarkEnd w:id="5"/>
      <w:r>
        <w:rPr>
          <w:rFonts w:hint="eastAsia" w:ascii="微软雅黑" w:hAnsi="微软雅黑" w:eastAsia="微软雅黑" w:cs="微软雅黑"/>
          <w:i w:val="0"/>
          <w:iCs w:val="0"/>
          <w:caps w:val="0"/>
          <w:color w:val="333333"/>
          <w:spacing w:val="0"/>
          <w:sz w:val="28"/>
          <w:szCs w:val="28"/>
          <w:shd w:val="clear" w:fill="FFFFFF"/>
        </w:rPr>
        <w:t>第七章监督检查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第五十九条　政府采购法第六十三条所称政府采购项目的采购标准，是指项目采购所依据的经费预算标准、资产配置标准和技术、服务标准等。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第六十条　除政府采购法第六十六条规定的考核事项外，财政部门对集中采购机构的考核事项还包括：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(一)政府采购政策的执行情况;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(二)采购文件编制水平;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(三)采购方式和采购程序的执行情况;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(四)询问、质疑答复情况;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(五)内部监督管理制度建设及执行情况;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(六)省级以上人民政府财政部门规定的其他事项。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财政部门应当制定考核计划，定期对集中采购机构进行考核，考核结果有重要情况的，应当向本级人民政府报告。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第六十一条　采购人发现采购代理机构有违法行为的，应当要求其改正。采购代理机构拒不改正的，采购人应当向本级人民政府财政部门报告，财政部门应当依法处理。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第六十二条　省级以上人民政府财政部门应当对政府采购评审专家库实行动态管理，具体管理办法由国务院财政部门制定。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采购人或者采购代理机构应当对评审专家在政府采购活动中的职责履行情况予以记录，并及时向财政部门报告。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第六十三条　各级人民政府财政部门和其他有关部门应当加强对参加政府采购活动的供应商、采购代理机构、评审专家的监督管理，对其不良行为予以记录，并纳入统一的信用信息平台。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第六十四条　各级人民政府财政部门对政府采购活动进行监督检查，有权查阅、复制有关文件、资料，相关单位和人员应当予以配合。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第六十五条　审计机关、监察机关以及其他有关部门依法对政府采购活动实施监督，发现采购当事人有违法行为的，应当及时通报财政部门。</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6" w:name="8384633-8702281-1_8"/>
      <w:bookmarkEnd w:id="6"/>
      <w:r>
        <w:rPr>
          <w:rFonts w:hint="eastAsia" w:ascii="微软雅黑" w:hAnsi="微软雅黑" w:eastAsia="微软雅黑" w:cs="微软雅黑"/>
          <w:i w:val="0"/>
          <w:iCs w:val="0"/>
          <w:caps w:val="0"/>
          <w:color w:val="333333"/>
          <w:spacing w:val="0"/>
          <w:sz w:val="28"/>
          <w:szCs w:val="28"/>
          <w:shd w:val="clear" w:fill="FFFFFF"/>
        </w:rPr>
        <w:t>第八章法律责任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第六十六条　政府采购法第七十一条规定的罚款，数额为10万元以下。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政府采购法第七十二条规定的罚款，数额为5万元以上25万元以下。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第六十七条　采购人有下列情形之一的，由财政部门责令限期改正，给予警告，对直接负责的主管人员和其他直接责任人员依法给予处分，并予以通报：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(一)未按照规定编制政府采购实施计划或者未按照规定将政府采购实施计划报本级人民政府财政部门备案;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(二)将应当进行公开招标的项目化整为零或者以其他任何方式规避公开招标;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(三)未按照规定在评标委员会、竞争性谈判小组或者询价小组推荐的中标或者成交候选人中确定中标或者成交供应商;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(四)未按照采购文件确定的事项签订政府采购合同;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(五)政府采购合同履行中追加与合同标的相同的货物、工程或者服务的采购金额超过原合同采购金额10%;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(六)擅自变更、中止或者终止政府采购合同;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(七)未按照规定公告政府采购合同;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(八)未按照规定时间将政府采购合同副本报本级人民政府财政部门和有关部门备案。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第六十八条　采购人、采购代理机构有下列情形之一的，依照政府采购法第七十一条、第七十八条的规定追究法律责任：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(一)未依照政府采购法和本条例规定的方式实施采购;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(二)未依法在指定的媒体上发布政府采购项目信息;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(三)未按照规定执行政府采购政策;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(四)违反本条例第十五条的规定导致无法组织对供应商履约情况进行验收或者国家财产遭受损失;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(五)未依法从政府采购评审专家库中抽取评审专家;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(六)非法干预采购评审活动;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(七)采用综合评分法时评审标准中的分值设置未与评审因素的量化指标相对应;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(八)对供应商的询问、质疑逾期未作处理;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(九)通过对样品进行检测、对供应商进行考察等方式改变评审结果;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(十)未按照规定组织对供应商履约情况进行验收。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第六十九条　集中采购机构有下列情形之一的，由财政部门责令限期改正，给予警告，有违法所得的，并处没收违法所得，对直接负责的主管人员和其他直接责任人员依法给予处分，并予以通报：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(一)内部监督管理制度不健全，对依法应当分设、分离的岗位、人员未分设、分离;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(二)将集中采购项目委托其他采购代理机构采购;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(三)从事营利活动。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第七十条　采购人员与供应商有利害关系而不依法回避的，由财政部门给予警告，并处2000元以上2万元以下的罚款。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第七十一条　有政府采购法第七十一条、第七十二条规定的违法行为之一，影响或者可能影响中标、成交结果的，依照下列规定处理：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(一)未确定中标或者成交供应商的，终止本次政府采购活动，重新开展政府采购活动。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(三)政府采购合同已签订但尚未履行的，撤销合同，从合格的中标或者成交候选人中另行确定中标或者成交供应商;没有合格的中标或者成交候选人的，重新开展政府采购活动。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(四)政府采购合同已经履行，给采购人、供应商造成损失的，由责任人承担赔偿责任。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政府采购当事人有其他违反政府采购法或者本条例规定的行为，经改正后仍然影响或者可能影响中标、成交结果或者依法被认定为中标、成交无效的，依照前款规定处理。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第七十二条　供应商有下列情形之一的，依照政府采购法第七十七条第一款的规定追究法律责任：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(一)向评标委员会、竞争性谈判小组或者询价小组成员行贿或者提供其他不正当利益;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(二)中标或者成交后无正当理由拒不与采购人签订政府采购合同;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(三)未按照采购文件确定的事项签订政府采购合同;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(四)将政府采购合同转包;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(五)提供假冒伪劣产品;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(六)擅自变更、中止或者终止政府采购合同。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第七十三条　供应商捏造事实、提供虚假材料或者以非法手段取得证明材料进行投诉的，由财政部门列入不良行为记录名单，禁止其1至3年内参加政府采购活动。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第七十四条　有下列情形之一的，属于恶意串通，对供应商依照政府采购法第七十七条第一款的规定追究法律责任，对采购人、采购代理机构及其工作人员依照政府采购法第七十二条的规定追究法律责任：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(一)供应商直接或者间接从采购人或者采购代理机构处获得其他供应商的相关情况并修改其投标文件或者响应文件;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(二)供应商按照采购人或者采购代理机构的授意撤换、修改投标文件或者响应文件;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(三)供应商之间协商报价、技术方案等投标文件或者响应文件的实质性内容;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(四)属于同一集团、协会、商会等组织成员的供应商按照该组织要求协同参加政府采购活动;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(五)供应商之间事先约定由某一特定供应商中标、成交;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(六)供应商之间商定部分供应商放弃参加政府采购活动或者放弃中标、成交;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(七)供应商与采购人或者采购代理机构之间、供应商相互之间，为谋求特定供应商中标、成交或者排斥其他供应商的其他串通行为。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政府采购评审专家与供应商存在利害关系未回避的，处2万元以上5万元以下的罚款，禁止其参加政府采购评审活动。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政府采购评审专家收受采购人、采购代理机构、供应商贿赂或者获取其他不正当利益，构成犯罪的，依法追究刑事责任;尚不构成犯罪的，处2万元以上5万元以下的罚款，禁止其参加政府采购评审活动。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政府采购评审专家有上述违法行为的，其评审意见无效，不得获取评审费;有违法所得的，没收违法所得;给他人造成损失的，依法承担民事责任。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第七十六条　政府采购当事人违反政府采购法和本条例规定，给他人造成损失的，依法承担民事责任。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第七十七条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Style w:val="2"/>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jc w:val="center"/>
        <w:rPr>
          <w:rFonts w:hint="eastAsia" w:ascii="微软雅黑" w:hAnsi="微软雅黑" w:eastAsia="微软雅黑" w:cs="微软雅黑"/>
          <w:i w:val="0"/>
          <w:iCs w:val="0"/>
          <w:caps w:val="0"/>
          <w:color w:val="333333"/>
          <w:spacing w:val="0"/>
          <w:sz w:val="28"/>
          <w:szCs w:val="28"/>
          <w:shd w:val="clear" w:fill="FFFFFF"/>
        </w:rPr>
      </w:pPr>
      <w:bookmarkStart w:id="7" w:name="8384633-8702281-1_9"/>
      <w:bookmarkEnd w:id="7"/>
      <w:bookmarkStart w:id="8" w:name="_GoBack"/>
      <w:r>
        <w:rPr>
          <w:rFonts w:hint="eastAsia" w:ascii="微软雅黑" w:hAnsi="微软雅黑" w:eastAsia="微软雅黑" w:cs="微软雅黑"/>
          <w:i w:val="0"/>
          <w:iCs w:val="0"/>
          <w:caps w:val="0"/>
          <w:color w:val="333333"/>
          <w:spacing w:val="0"/>
          <w:sz w:val="28"/>
          <w:szCs w:val="28"/>
          <w:shd w:val="clear" w:fill="FFFFFF"/>
        </w:rPr>
        <w:t>第九章附则</w:t>
      </w:r>
    </w:p>
    <w:bookmarkEnd w:id="8"/>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第七十八条　财政管理实行省直接管理的县级人民政府可以根据需要并报经省级人民政府批准，行使政府采购法和本条例规定的设区的市级人民政府批准变更采购方式的职权。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第七十九条　本条例自2015年3月1日起施行。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0000000"/>
    <w:rsid w:val="0BCB73B3"/>
    <w:rsid w:val="1693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2021-05-24T02:50:00Z</dcterms:created>
  <dc:creator>cgb-2</dc:creator>
  <cp:lastModifiedBy>WPS_1505371123</cp:lastModifiedBy>
  <dcterms:modified xsi:type="dcterms:W3CDTF">2023-08-01T06:34:09Z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0BE1B34744CA4B55A66BF5496B8BBA51</vt:lpwstr>
  </property>
</Properties>
</file>