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32"/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Style w:val="32"/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招标代理专家抽取操作手册</w:t>
      </w:r>
    </w:p>
    <w:p>
      <w:pPr>
        <w:pStyle w:val="2"/>
        <w:bidi w:val="0"/>
        <w:outlineLvl w:val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一、抽取项目新建</w:t>
      </w: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招标代理登录青海省电子招投标交易平台后，在【工程业务】</w:t>
      </w:r>
      <w:r>
        <w:rPr>
          <w:rFonts w:hint="eastAsia"/>
          <w:sz w:val="32"/>
          <w:szCs w:val="32"/>
          <w:lang w:val="en-US" w:eastAsia="zh-CN"/>
        </w:rPr>
        <w:t>--【专家抽取】菜单下点击【项目新建】，点击页面上的【新建项目】进入挑选项目页面。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9230" cy="2527935"/>
            <wp:effectExtent l="0" t="0" r="762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选择所要抽取专家的项目，点击【确认选择】进入【新增项目信息页面】</w:t>
      </w:r>
    </w:p>
    <w:p>
      <w:pPr>
        <w:numPr>
          <w:ilvl w:val="0"/>
          <w:numId w:val="0"/>
        </w:num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9230" cy="254508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在此页面上进行以下步骤。</w:t>
      </w:r>
    </w:p>
    <w:p>
      <w:pPr>
        <w:numPr>
          <w:ilvl w:val="0"/>
          <w:numId w:val="3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填写相关信息</w:t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5295265" cy="2522220"/>
            <wp:effectExtent l="0" t="0" r="63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设置回避专家及回避单位(备注：名单保密起见，招标人、招标代理、交易主体已自动设置为回避单位，无需再添加)</w:t>
      </w:r>
    </w:p>
    <w:p>
      <w:pPr>
        <w:numPr>
          <w:ilvl w:val="0"/>
          <w:numId w:val="0"/>
        </w:numPr>
        <w:ind w:leftChars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9230" cy="2839085"/>
            <wp:effectExtent l="0" t="0" r="762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9230" cy="2458720"/>
            <wp:effectExtent l="0" t="0" r="762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9230" cy="2579370"/>
            <wp:effectExtent l="0" t="0" r="762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添加专业</w:t>
      </w:r>
    </w:p>
    <w:p>
      <w:pPr>
        <w:numPr>
          <w:ilvl w:val="0"/>
          <w:numId w:val="0"/>
        </w:numPr>
        <w:ind w:leftChars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9230" cy="2839085"/>
            <wp:effectExtent l="0" t="0" r="762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9230" cy="2580005"/>
            <wp:effectExtent l="0" t="0" r="762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color w:val="C00000"/>
          <w:sz w:val="32"/>
          <w:szCs w:val="32"/>
          <w:lang w:val="en-US" w:eastAsia="zh-CN"/>
        </w:rPr>
      </w:pPr>
      <w:r>
        <w:rPr>
          <w:rFonts w:hint="eastAsia"/>
          <w:color w:val="C00000"/>
          <w:sz w:val="32"/>
          <w:szCs w:val="32"/>
          <w:lang w:eastAsia="zh-CN"/>
        </w:rPr>
        <w:t>注</w:t>
      </w:r>
      <w:r>
        <w:rPr>
          <w:rFonts w:hint="eastAsia"/>
          <w:color w:val="C00000"/>
          <w:sz w:val="32"/>
          <w:szCs w:val="32"/>
          <w:lang w:val="en-US" w:eastAsia="zh-CN"/>
        </w:rPr>
        <w:t>:如果是远程评标的项目需要分别添加两次专业，一次本地专家，一次远程专家，添加是选择好对应的评委地区、进场交易中心、评标地点及专业。</w:t>
      </w:r>
    </w:p>
    <w:p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5269230" cy="2839085"/>
            <wp:effectExtent l="0" t="0" r="762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填写每个专业所需人数</w:t>
      </w:r>
    </w:p>
    <w:p>
      <w:pPr>
        <w:numPr>
          <w:ilvl w:val="0"/>
          <w:numId w:val="0"/>
        </w:numPr>
        <w:ind w:leftChars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9230" cy="3549015"/>
            <wp:effectExtent l="0" t="0" r="7620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有招标人代表评委的，新增招标人评委信息</w:t>
      </w:r>
    </w:p>
    <w:p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5269230" cy="2839085"/>
            <wp:effectExtent l="0" t="0" r="762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9230" cy="2839085"/>
            <wp:effectExtent l="0" t="0" r="7620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以上信息全部填写添加完成后，点击【提交信息】或【修改保存】</w:t>
      </w:r>
    </w:p>
    <w:p>
      <w:pPr>
        <w:numPr>
          <w:ilvl w:val="0"/>
          <w:numId w:val="0"/>
        </w:numPr>
        <w:ind w:leftChars="0"/>
        <w:outlineLvl w:val="9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9230" cy="2320925"/>
            <wp:effectExtent l="0" t="0" r="762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0"/>
        <w:rPr>
          <w:rFonts w:hint="eastAsia"/>
          <w:sz w:val="32"/>
          <w:szCs w:val="32"/>
          <w:lang w:val="en-US" w:eastAsia="zh-CN"/>
        </w:rPr>
      </w:pPr>
      <w:r>
        <w:rPr>
          <w:rStyle w:val="33"/>
          <w:rFonts w:hint="eastAsia"/>
          <w:sz w:val="32"/>
          <w:szCs w:val="32"/>
          <w:lang w:eastAsia="zh-CN"/>
        </w:rPr>
        <w:t>二、</w:t>
      </w:r>
      <w:r>
        <w:rPr>
          <w:rStyle w:val="33"/>
          <w:rFonts w:hint="eastAsia"/>
          <w:sz w:val="32"/>
          <w:szCs w:val="32"/>
          <w:lang w:val="en-US" w:eastAsia="zh-CN"/>
        </w:rPr>
        <w:t>专家抽取及通知</w:t>
      </w:r>
    </w:p>
    <w:p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在【工程业务】</w:t>
      </w:r>
      <w:r>
        <w:rPr>
          <w:rFonts w:hint="eastAsia"/>
          <w:sz w:val="32"/>
          <w:szCs w:val="32"/>
          <w:lang w:val="en-US" w:eastAsia="zh-CN"/>
        </w:rPr>
        <w:t>--【专家抽取】菜单下点击【自动通知】点击相应项目后的操作按钮进入抽取通知页面</w:t>
      </w:r>
    </w:p>
    <w:p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5269230" cy="2441575"/>
            <wp:effectExtent l="0" t="0" r="7620" b="158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在此页面按以下步骤操作</w:t>
      </w:r>
    </w:p>
    <w:p>
      <w:pPr>
        <w:numPr>
          <w:ilvl w:val="0"/>
          <w:numId w:val="4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点击【抽取评委】,页面会跳到抽取页面</w:t>
      </w:r>
    </w:p>
    <w:p>
      <w:pPr>
        <w:numPr>
          <w:ilvl w:val="0"/>
          <w:numId w:val="0"/>
        </w:num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9230" cy="2441575"/>
            <wp:effectExtent l="0" t="0" r="7620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点击页面最下方的【抽取】按钮。</w:t>
      </w:r>
    </w:p>
    <w:p>
      <w:pPr>
        <w:numPr>
          <w:ilvl w:val="0"/>
          <w:numId w:val="0"/>
        </w:numPr>
        <w:ind w:leftChars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9230" cy="2345055"/>
            <wp:effectExtent l="0" t="0" r="7620" b="171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抽取完成后点击【通知评委】跳转到通知页面</w:t>
      </w:r>
    </w:p>
    <w:p>
      <w:pPr>
        <w:numPr>
          <w:ilvl w:val="0"/>
          <w:numId w:val="0"/>
        </w:numPr>
        <w:ind w:leftChars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9230" cy="2839085"/>
            <wp:effectExtent l="0" t="0" r="7620" b="1841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在通知页面，点击【开始通知】，系统会自动通知评委</w:t>
      </w:r>
    </w:p>
    <w:p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5269230" cy="2839085"/>
            <wp:effectExtent l="0" t="0" r="7620" b="1841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(4)通知结束后，由交易中心专家抽取窗口打印签到表及抽取表。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8CA6F19"/>
    <w:multiLevelType w:val="singleLevel"/>
    <w:tmpl w:val="C8CA6F19"/>
    <w:lvl w:ilvl="0" w:tentative="0">
      <w:start w:val="1"/>
      <w:numFmt w:val="chineseCounting"/>
      <w:pStyle w:val="28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E39628E3"/>
    <w:multiLevelType w:val="singleLevel"/>
    <w:tmpl w:val="E39628E3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EDC06388"/>
    <w:multiLevelType w:val="singleLevel"/>
    <w:tmpl w:val="EDC06388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380B89E6"/>
    <w:multiLevelType w:val="singleLevel"/>
    <w:tmpl w:val="380B89E6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E17D10"/>
    <w:rsid w:val="05473591"/>
    <w:rsid w:val="08503FA1"/>
    <w:rsid w:val="17F64095"/>
    <w:rsid w:val="24160760"/>
    <w:rsid w:val="257C4948"/>
    <w:rsid w:val="2C9C52B0"/>
    <w:rsid w:val="2FA02289"/>
    <w:rsid w:val="39BB79BD"/>
    <w:rsid w:val="44C9289C"/>
    <w:rsid w:val="7255007B"/>
    <w:rsid w:val="72CB55C0"/>
    <w:rsid w:val="79FA6464"/>
    <w:rsid w:val="7BC63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3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32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link w:val="33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able of authorities"/>
    <w:basedOn w:val="1"/>
    <w:next w:val="1"/>
    <w:qFormat/>
    <w:uiPriority w:val="0"/>
    <w:pPr>
      <w:ind w:left="420" w:leftChars="2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toc 2"/>
    <w:basedOn w:val="1"/>
    <w:next w:val="1"/>
    <w:qFormat/>
    <w:uiPriority w:val="0"/>
    <w:pPr>
      <w:spacing w:line="360" w:lineRule="auto"/>
      <w:ind w:left="0" w:leftChars="0"/>
      <w:jc w:val="center"/>
    </w:pPr>
    <w:rPr>
      <w:rFonts w:ascii="Times New Roman" w:hAnsi="Times New Roman" w:eastAsia="宋体" w:cs="Times New Roman"/>
      <w:b/>
      <w:kern w:val="20"/>
      <w:sz w:val="32"/>
      <w:szCs w:val="22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FollowedHyperlink"/>
    <w:basedOn w:val="11"/>
    <w:qFormat/>
    <w:uiPriority w:val="0"/>
    <w:rPr>
      <w:color w:val="800080"/>
      <w:u w:val="none"/>
    </w:rPr>
  </w:style>
  <w:style w:type="character" w:styleId="14">
    <w:name w:val="Emphasis"/>
    <w:basedOn w:val="11"/>
    <w:qFormat/>
    <w:uiPriority w:val="0"/>
    <w:rPr>
      <w:b/>
    </w:rPr>
  </w:style>
  <w:style w:type="character" w:styleId="15">
    <w:name w:val="HTML Definition"/>
    <w:basedOn w:val="11"/>
    <w:qFormat/>
    <w:uiPriority w:val="0"/>
  </w:style>
  <w:style w:type="character" w:styleId="16">
    <w:name w:val="HTML Typewriter"/>
    <w:basedOn w:val="11"/>
    <w:qFormat/>
    <w:uiPriority w:val="0"/>
    <w:rPr>
      <w:rFonts w:hint="default" w:ascii="monospace" w:hAnsi="monospace" w:eastAsia="monospace" w:cs="monospace"/>
      <w:sz w:val="20"/>
    </w:rPr>
  </w:style>
  <w:style w:type="character" w:styleId="17">
    <w:name w:val="HTML Acronym"/>
    <w:basedOn w:val="11"/>
    <w:qFormat/>
    <w:uiPriority w:val="0"/>
  </w:style>
  <w:style w:type="character" w:styleId="18">
    <w:name w:val="HTML Variable"/>
    <w:basedOn w:val="11"/>
    <w:qFormat/>
    <w:uiPriority w:val="0"/>
  </w:style>
  <w:style w:type="character" w:styleId="19">
    <w:name w:val="Hyperlink"/>
    <w:basedOn w:val="11"/>
    <w:qFormat/>
    <w:uiPriority w:val="0"/>
    <w:rPr>
      <w:color w:val="0000FF"/>
      <w:u w:val="none"/>
    </w:rPr>
  </w:style>
  <w:style w:type="character" w:styleId="20">
    <w:name w:val="HTML Code"/>
    <w:basedOn w:val="11"/>
    <w:uiPriority w:val="0"/>
    <w:rPr>
      <w:rFonts w:hint="default" w:ascii="monospace" w:hAnsi="monospace" w:eastAsia="monospace" w:cs="monospace"/>
      <w:sz w:val="20"/>
    </w:rPr>
  </w:style>
  <w:style w:type="character" w:styleId="21">
    <w:name w:val="HTML Cite"/>
    <w:basedOn w:val="11"/>
    <w:qFormat/>
    <w:uiPriority w:val="0"/>
  </w:style>
  <w:style w:type="character" w:styleId="22">
    <w:name w:val="HTML Keyboard"/>
    <w:basedOn w:val="11"/>
    <w:uiPriority w:val="0"/>
    <w:rPr>
      <w:rFonts w:hint="default" w:ascii="monospace" w:hAnsi="monospace" w:eastAsia="monospace" w:cs="monospace"/>
      <w:sz w:val="20"/>
    </w:rPr>
  </w:style>
  <w:style w:type="character" w:styleId="23">
    <w:name w:val="HTML Sample"/>
    <w:basedOn w:val="11"/>
    <w:qFormat/>
    <w:uiPriority w:val="0"/>
    <w:rPr>
      <w:rFonts w:ascii="monospace" w:hAnsi="monospace" w:eastAsia="monospace" w:cs="monospace"/>
    </w:rPr>
  </w:style>
  <w:style w:type="paragraph" w:customStyle="1" w:styleId="24">
    <w:name w:val="规范-页脚"/>
    <w:basedOn w:val="8"/>
    <w:qFormat/>
    <w:uiPriority w:val="0"/>
    <w:pPr>
      <w:jc w:val="center"/>
    </w:pPr>
    <w:rPr>
      <w:rFonts w:eastAsia="宋体" w:cs="Times New Roman" w:asciiTheme="minorAscii" w:hAnsiTheme="minorAscii"/>
      <w:szCs w:val="18"/>
    </w:rPr>
  </w:style>
  <w:style w:type="paragraph" w:customStyle="1" w:styleId="25">
    <w:name w:val="规范-目录内容"/>
    <w:basedOn w:val="7"/>
    <w:qFormat/>
    <w:uiPriority w:val="0"/>
    <w:rPr>
      <w:rFonts w:ascii="Times New Roman" w:hAnsi="Times New Roman" w:eastAsia="宋体" w:cs="Times New Roman"/>
      <w:szCs w:val="22"/>
    </w:rPr>
  </w:style>
  <w:style w:type="paragraph" w:customStyle="1" w:styleId="26">
    <w:name w:val="规范-正文内容"/>
    <w:basedOn w:val="1"/>
    <w:link w:val="27"/>
    <w:qFormat/>
    <w:uiPriority w:val="0"/>
    <w:pPr>
      <w:spacing w:line="360" w:lineRule="auto"/>
      <w:ind w:left="0" w:leftChars="0" w:firstLine="1166" w:firstLineChars="200"/>
      <w:jc w:val="left"/>
    </w:pPr>
    <w:rPr>
      <w:rFonts w:eastAsia="宋体" w:cs="Times New Roman" w:asciiTheme="minorAscii" w:hAnsiTheme="minorAscii"/>
      <w:szCs w:val="21"/>
    </w:rPr>
  </w:style>
  <w:style w:type="character" w:customStyle="1" w:styleId="27">
    <w:name w:val="规范-正文内容 Char"/>
    <w:link w:val="26"/>
    <w:qFormat/>
    <w:uiPriority w:val="0"/>
    <w:rPr>
      <w:rFonts w:eastAsia="宋体" w:cs="Times New Roman" w:asciiTheme="minorAscii" w:hAnsiTheme="minorAscii"/>
      <w:szCs w:val="21"/>
    </w:rPr>
  </w:style>
  <w:style w:type="paragraph" w:customStyle="1" w:styleId="28">
    <w:name w:val="规范-小标题第一级"/>
    <w:basedOn w:val="1"/>
    <w:link w:val="29"/>
    <w:qFormat/>
    <w:uiPriority w:val="0"/>
    <w:pPr>
      <w:numPr>
        <w:ilvl w:val="0"/>
        <w:numId w:val="1"/>
      </w:numPr>
      <w:spacing w:before="120" w:after="120" w:line="360" w:lineRule="auto"/>
      <w:ind w:firstLine="0"/>
      <w:outlineLvl w:val="0"/>
    </w:pPr>
    <w:rPr>
      <w:rFonts w:eastAsia="宋体" w:cs="Times New Roman" w:asciiTheme="minorAscii" w:hAnsiTheme="minorAscii"/>
      <w:b/>
      <w:sz w:val="32"/>
      <w:szCs w:val="22"/>
    </w:rPr>
  </w:style>
  <w:style w:type="character" w:customStyle="1" w:styleId="29">
    <w:name w:val="规范-小标题第一级 Char"/>
    <w:link w:val="28"/>
    <w:qFormat/>
    <w:uiPriority w:val="0"/>
    <w:rPr>
      <w:rFonts w:eastAsia="宋体" w:cs="Times New Roman" w:asciiTheme="minorAscii" w:hAnsiTheme="minorAscii"/>
      <w:b/>
      <w:sz w:val="32"/>
      <w:szCs w:val="22"/>
    </w:rPr>
  </w:style>
  <w:style w:type="character" w:customStyle="1" w:styleId="30">
    <w:name w:val="标题 1 Char"/>
    <w:link w:val="2"/>
    <w:uiPriority w:val="0"/>
    <w:rPr>
      <w:b/>
      <w:kern w:val="44"/>
      <w:sz w:val="44"/>
    </w:rPr>
  </w:style>
  <w:style w:type="character" w:customStyle="1" w:styleId="31">
    <w:name w:val="标题 2 Char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32">
    <w:name w:val="标题 3 Char"/>
    <w:link w:val="4"/>
    <w:qFormat/>
    <w:uiPriority w:val="0"/>
    <w:rPr>
      <w:b/>
      <w:sz w:val="32"/>
    </w:rPr>
  </w:style>
  <w:style w:type="character" w:customStyle="1" w:styleId="33">
    <w:name w:val="标题 5 Char"/>
    <w:link w:val="6"/>
    <w:qFormat/>
    <w:uiPriority w:val="0"/>
    <w:rPr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71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2019-11-10T08:28:00Z</dcterms:created>
  <dc:creator>Administrator</dc:creator>
  <cp:lastModifiedBy>宇天1381653989</cp:lastModifiedBy>
  <cp:lastPrinted>2020-02-24T02:42:53Z</cp:lastPrinted>
  <dcterms:modified xsi:type="dcterms:W3CDTF">2020-02-24T02:54:19Z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