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C9D14"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评标专家评标</w:t>
      </w:r>
      <w:r>
        <w:rPr>
          <w:rFonts w:hint="eastAsia"/>
          <w:sz w:val="52"/>
          <w:szCs w:val="52"/>
          <w:lang w:val="en-US" w:eastAsia="zh-CN"/>
        </w:rPr>
        <w:t>续聘申请</w:t>
      </w:r>
      <w:bookmarkStart w:id="0" w:name="_GoBack"/>
      <w:bookmarkEnd w:id="0"/>
      <w:r>
        <w:rPr>
          <w:rFonts w:hint="eastAsia"/>
          <w:sz w:val="52"/>
          <w:szCs w:val="52"/>
        </w:rPr>
        <w:t>操作手册</w:t>
      </w:r>
    </w:p>
    <w:p w14:paraId="2F12860F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1登录专家系统</w:t>
      </w:r>
    </w:p>
    <w:p w14:paraId="3C79E3E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1.1打开青海省公共资源交易网首页，服务平台，专家登录，插入CA锁或输入账号密码登录系统。</w:t>
      </w:r>
    </w:p>
    <w:p w14:paraId="295C143C">
      <w:pPr>
        <w:rPr>
          <w:rFonts w:hint="eastAsia"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886460"/>
            <wp:effectExtent l="0" t="0" r="2540" b="8890"/>
            <wp:docPr id="12711330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13306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8CFB6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1.2登录后点击信息维护，专家续聘申请，新增续聘申请。</w:t>
      </w:r>
    </w:p>
    <w:p w14:paraId="61D0E314"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2851150"/>
            <wp:effectExtent l="0" t="0" r="2540" b="6350"/>
            <wp:docPr id="1287871201" name="图片 1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871201" name="图片 1" descr="图形用户界面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431CF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1.3点击电子件管理</w:t>
      </w:r>
    </w:p>
    <w:p w14:paraId="753A2BA1"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977265"/>
            <wp:effectExtent l="0" t="0" r="2540" b="0"/>
            <wp:docPr id="251732959" name="图片 1" descr="日程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732959" name="图片 1" descr="日程表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2A296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1.4点击选择上传电子件上传，上传已获得的证书，关闭窗口。</w:t>
      </w:r>
    </w:p>
    <w:p w14:paraId="186C2B2F">
      <w:pPr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1441450"/>
            <wp:effectExtent l="0" t="0" r="2540" b="6350"/>
            <wp:docPr id="44991973" name="图片 1" descr="背景图案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91973" name="图片 1" descr="背景图案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B23B1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1.5点击提交信息。</w:t>
      </w:r>
    </w:p>
    <w:p w14:paraId="0E2D2BC7">
      <w:pPr>
        <w:rPr>
          <w:rFonts w:hint="eastAsia"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1868805"/>
            <wp:effectExtent l="0" t="0" r="2540" b="0"/>
            <wp:docPr id="333831606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831606" name="图片 1" descr="表格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B0"/>
    <w:rsid w:val="00511F2E"/>
    <w:rsid w:val="0058462A"/>
    <w:rsid w:val="005B3386"/>
    <w:rsid w:val="0062417C"/>
    <w:rsid w:val="0066018A"/>
    <w:rsid w:val="006F0140"/>
    <w:rsid w:val="00871336"/>
    <w:rsid w:val="009B0E7E"/>
    <w:rsid w:val="009E1189"/>
    <w:rsid w:val="009F509F"/>
    <w:rsid w:val="00AE1DF6"/>
    <w:rsid w:val="00B2139C"/>
    <w:rsid w:val="00CE3915"/>
    <w:rsid w:val="00D62435"/>
    <w:rsid w:val="00DD6C10"/>
    <w:rsid w:val="00E45BB0"/>
    <w:rsid w:val="00E83334"/>
    <w:rsid w:val="00F07232"/>
    <w:rsid w:val="6832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142</Characters>
  <Lines>8</Lines>
  <Paragraphs>8</Paragraphs>
  <TotalTime>101</TotalTime>
  <ScaleCrop>false</ScaleCrop>
  <LinksUpToDate>false</LinksUpToDate>
  <CharactersWithSpaces>142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2026-01-22T07:21:00Z</dcterms:created>
  <dc:creator>月煜 李</dc:creator>
  <cp:lastModifiedBy>马忠孝</cp:lastModifiedBy>
  <dcterms:modified xsi:type="dcterms:W3CDTF">2026-01-23T01:12:54Z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eyJoZGlkIjoiZDc1NDI2NzBlMjkwNTY5ZTUzYTEzZWJjMGFiNmI2MWUiLCJ1c2VySWQiOiI0NDk3ODIwNTMifQ==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9D39D5E54ECC43389469626AEA7474F0_12</vt:lpwstr>
  </property>
</Properties>
</file>