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000000"/>
          <w:spacing w:val="0"/>
          <w:sz w:val="14"/>
          <w:szCs w:val="14"/>
        </w:rPr>
      </w:pPr>
      <w:r>
        <w:rPr>
          <w:rFonts w:ascii="微软雅黑" w:hAnsi="微软雅黑" w:eastAsia="微软雅黑" w:cs="微软雅黑"/>
          <w:i w:val="0"/>
          <w:iCs w:val="0"/>
          <w:caps w:val="0"/>
          <w:color w:val="333333"/>
          <w:spacing w:val="0"/>
          <w:sz w:val="36"/>
          <w:szCs w:val="36"/>
          <w:bdr w:val="none" w:color="auto" w:sz="0" w:space="0"/>
          <w:shd w:val="clear" w:fill="FFFFFF"/>
        </w:rPr>
        <w:t>中华人民共和国政府采购法实施条例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pPr>
      <w:r>
        <w:rPr>
          <w:rFonts w:ascii="Arial" w:hAnsi="Arial" w:cs="Arial"/>
          <w:i w:val="0"/>
          <w:iCs w:val="0"/>
          <w:caps w:val="0"/>
          <w:color w:val="333333"/>
          <w:spacing w:val="0"/>
          <w:sz w:val="16"/>
          <w:szCs w:val="16"/>
          <w:bdr w:val="none" w:color="auto" w:sz="0" w:space="0"/>
          <w:shd w:val="clear" w:fill="FFFFFF"/>
        </w:rPr>
        <w:t>《中华人民共和国政府采购法实施条例》是根据《中华人民共和国政府采购法》制定。由国务院于2015年1月30日发布，自2015年3月1日起施行。</w:t>
      </w:r>
      <w:r>
        <w:rPr>
          <w:rFonts w:hint="default" w:ascii="Arial" w:hAnsi="Arial" w:cs="Arial"/>
          <w:i w:val="0"/>
          <w:iCs w:val="0"/>
          <w:caps w:val="0"/>
          <w:color w:val="333333"/>
          <w:spacing w:val="0"/>
          <w:sz w:val="16"/>
          <w:szCs w:val="16"/>
          <w:bdr w:val="none" w:color="auto" w:sz="0" w:space="0"/>
          <w:shd w:val="clear" w:fill="FFFFFF"/>
        </w:rPr>
        <w:br w:type="textWrapping"/>
      </w:r>
      <w:r>
        <w:rPr>
          <w:rFonts w:hint="default" w:ascii="Arial" w:hAnsi="Arial" w:cs="Arial"/>
          <w:i w:val="0"/>
          <w:iCs w:val="0"/>
          <w:caps w:val="0"/>
          <w:color w:val="333333"/>
          <w:spacing w:val="0"/>
          <w:sz w:val="16"/>
          <w:szCs w:val="16"/>
          <w:bdr w:val="none" w:color="auto" w:sz="0" w:space="0"/>
          <w:shd w:val="clear" w:fill="FFFFFF"/>
        </w:rPr>
        <w:t>《中华人民共和国政府采购法实施条例》分为总则、政府采购当事人、政府采购方式、政府采购程序、政府采购合同、质疑与投诉、监督检查、法律责任以及附则，共九章79条。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64" w:lineRule="atLeast"/>
        <w:ind w:left="360" w:right="360"/>
      </w:pPr>
      <w:bookmarkStart w:id="0" w:name="uni_baseinfo"/>
      <w:bookmarkEnd w:id="0"/>
      <w:r>
        <w:rPr>
          <w:rFonts w:hint="eastAsia" w:ascii="微软雅黑" w:hAnsi="微软雅黑" w:eastAsia="微软雅黑" w:cs="微软雅黑"/>
          <w:i w:val="0"/>
          <w:iCs w:val="0"/>
          <w:caps w:val="0"/>
          <w:color w:val="000000"/>
          <w:spacing w:val="0"/>
          <w:sz w:val="28"/>
          <w:szCs w:val="28"/>
          <w:bdr w:val="none" w:color="auto" w:sz="0" w:space="0"/>
          <w:shd w:val="clear" w:fill="FFFFFF"/>
        </w:rPr>
        <w:t>基本信息</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仿宋_GB2312" w:hAnsi="仿宋_GB2312" w:eastAsia="仿宋_GB2312" w:cs="仿宋_GB2312"/>
          <w:sz w:val="28"/>
          <w:szCs w:val="28"/>
        </w:rPr>
      </w:pPr>
      <w:bookmarkStart w:id="1" w:name="8384633-8702281-1"/>
      <w:bookmarkEnd w:id="1"/>
      <w:bookmarkStart w:id="2" w:name="8384633-8702281-1_1"/>
      <w:bookmarkEnd w:id="2"/>
      <w:r>
        <w:rPr>
          <w:rFonts w:hint="eastAsia" w:ascii="仿宋_GB2312" w:hAnsi="仿宋_GB2312" w:eastAsia="仿宋_GB2312" w:cs="仿宋_GB2312"/>
          <w:i w:val="0"/>
          <w:iCs w:val="0"/>
          <w:caps w:val="0"/>
          <w:color w:val="333333"/>
          <w:spacing w:val="0"/>
          <w:sz w:val="40"/>
          <w:szCs w:val="40"/>
          <w:bdr w:val="none" w:color="auto" w:sz="0" w:space="0"/>
          <w:shd w:val="clear" w:fill="FFFFFF"/>
        </w:rPr>
        <w:t>第一章总则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第一条　根据《中华人民共和国政府采购法》(以下简称政府采购法)，制定本条例。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第二条　政府采购法第二条所称财政性资金是指纳入预算管理的资金。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以财政性资金作为还款来源的借贷资金，视同财政性资金。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政府采购法第二条所称服务，包括政府自身需要的服务和政府向社会公众提供的公共服务。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第三条　集中采购目录包括集中采购机构采购项目和部门集中采购项目。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技术、服务等标准统一，采购人普遍使用的项目，列为集中采购机构采购项目;采购人本部门、本系统基于业务需要有特殊要求，可以统一采购的项目，列为部门集中采购项目。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第四条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第五条　省、自治区、直辖市人民政府或者其授权的机构根据实际情况，可以确定分别适用于本行政区域省级、设区的市级、县级的集中采购目录和采购限额标准。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第六条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第七条　政府采购工程以及与工程建设有关的货物、服务，采用招标方式采购的，适用《中华人民共和国招标投标法》及其实施条例;采用其他方式采购的，适用政府采购法及本条例。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政府采购工程以及与工程建设有关的货物、服务，应当执行政府采购政策。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第八条　政府采购项目信息应当在省级以上人民政府财政部门指定的媒体上发布。采购项目预算金额达到国务院财政部门规定标准的，政府采购项目信息应当在国务院财政部门指定的媒体上发布。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第九条　在政府采购活动中，采购人员及相关人员与供应商有下列利害关系之一的，应当回避：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(一)参加采购活动前3年内与供应商存在劳动关系;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(二)参加采购活动前3年内担任供应商的董事、监事;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(三)参加采购活动前3年内是供应商的控股股东或者实际控制人;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(四)与供应商的法定代表人或者负责人有夫妻、直系血亲、三代以内旁系血亲或者近姻亲关系;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(五)与供应商有其他可能影响政府采购活动公平、公正进行的关系。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第十条　国家实行统一的政府采购电子交易平台建设标准，推动利用信息网络进行电子化政府采购活动。</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仿宋_GB2312" w:hAnsi="仿宋_GB2312" w:eastAsia="仿宋_GB2312" w:cs="仿宋_GB2312"/>
          <w:sz w:val="28"/>
          <w:szCs w:val="28"/>
        </w:rPr>
      </w:pPr>
      <w:bookmarkStart w:id="3" w:name="8384633-8702281-1_2"/>
      <w:bookmarkEnd w:id="3"/>
      <w:r>
        <w:rPr>
          <w:rFonts w:hint="eastAsia" w:ascii="仿宋_GB2312" w:hAnsi="仿宋_GB2312" w:eastAsia="仿宋_GB2312" w:cs="仿宋_GB2312"/>
          <w:i w:val="0"/>
          <w:iCs w:val="0"/>
          <w:caps w:val="0"/>
          <w:color w:val="333333"/>
          <w:spacing w:val="0"/>
          <w:sz w:val="40"/>
          <w:szCs w:val="40"/>
          <w:bdr w:val="none" w:color="auto" w:sz="0" w:space="0"/>
          <w:shd w:val="clear" w:fill="FFFFFF"/>
        </w:rPr>
        <w:t>第二章政府采购当事人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第十一条　采购人在政府采购活动中应当维护国家利益和社会公共利益，公正廉洁，诚实守信，执行政府采购政策，建立政府采购内部管理制度，厉行节约，科学合理确定采购需求。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采购人不得向供应商索要或者接受其给予的赠品、回扣或者与采购无关的其他商品、服务。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第十二条　政府采购法所称采购代理机构，是指集中采购机构和集中采购机构以外的采购代理机构。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第十三条　采购代理机构应当建立完善的政府采购内部监督管理制度，具备开展政府采购业务所需的评审条件和设施。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第十四条　采购代理机构不得以不正当手段获取政府采购代理业务，不得与采购人、供应商恶意串通操纵政府采购活动。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采购代理机构工作人员不得接受采购人或者供应商组织的宴请、旅游、娱乐，不得收受礼品、现金、有价证券等，不得向采购人或者供应商报销应当由个人承担的费用。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第十五条　采购人、采购代理机构应当根据政府采购政策、采购预算、采购需求编制采购文件。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第十六条　政府采购法第二十条规定的委托代理协议，应当明确代理采购的范围、权限和期限等具体事项。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采购人和采购代理机构应当按照委托代理协议履行各自义务，采购代理机构不得超越代理权限。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第十七条　参加政府采购活动的供应商应当具备政府采购法第二十二条第一款规定的条件，提供下列材料：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(一)法人或者其他组织的营业执照等证明文件，自然人的身份证明;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(二)财务状况报告，依法缴纳税收和社会保障资金的相关材料;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(三)具备履行合同所必需的设备和专业技术能力的证明材料;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(四)参加政府采购活动前3年内在经营活动中没有重大违法记录的书面声明;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(五)具备法律、行政法规规定的其他条件的证明材料。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采购项目有特殊要求的，供应商还应当提供其符合特殊要求的证明材料或者情况说明。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第十八条　单位负责人为同一人或者存在直接控股、管理关系的不同供应商，不得参加同一合同项下的政府采购活动。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除单一来源采购项目外，为采购项目提供整体设计、规范编制或者项目管理、监理、检测等服务的供应商，不得再参加该采购项目的其他采购活动。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第十九条　政府采购法第二十二条第一款第五项所称重大违法记录，是指供应商因违法经营受到刑事处罚或者责令停产停业、吊销许可证或者执照、较大数额罚款等行政处罚。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供应商在参加政府采购活动前3年内因违法经营被禁止在一定期限内参加政府采购活动，期限届满的，可以参加政府采购活动。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第二十条　采购人或者采购代理机构有下列情形之一的，属于以不合理的条件对供应商实行差别待遇或者歧视待遇：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(一)就同一采购项目向供应商提供有差别的项目信息;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(二)设定的资格、技术、商务条件与采购项目的具体特点和实际需要不相适应或者与合同履行无关;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(三)采购需求中的技术、服务等要求指向特定供应商、特定产品;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(四)以特定行政区域或者特定行业的业绩、奖项作为加分条件或者中标、成交条件;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(五)对供应商采取不同的资格审查或者评审标准;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(六)限定或者指定特定的专利、商标、品牌或者供应商;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(七)非法限定供应商的所有制形式、组织形式或者所在地;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(八)以其他不合理条件限制或者排斥潜在供应商。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第二十一条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资格预审公告应当包括采购人和采购项目名称、采购需求、对供应商的资格要求以及供应商提交资格预审申请文件的时间和地点。提交资格预审申请文件的时间自公告发布之日起不得少于5个工作日。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第二十二条　联合体中有同类资质的供应商按照联合体分工承担相同工作的，应当按照资质等级较低的供应商确定资质等级。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以联合体形式参加政府采购活动的，联合体各方不得再单独参加或者与其他供应商另外组成联合体参加同一合同项下的政府采购活动。</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仿宋_GB2312" w:hAnsi="仿宋_GB2312" w:eastAsia="仿宋_GB2312" w:cs="仿宋_GB2312"/>
          <w:sz w:val="28"/>
          <w:szCs w:val="28"/>
        </w:rPr>
      </w:pPr>
      <w:bookmarkStart w:id="4" w:name="8384633-8702281-1_3"/>
      <w:bookmarkEnd w:id="4"/>
      <w:r>
        <w:rPr>
          <w:rFonts w:hint="eastAsia" w:ascii="仿宋_GB2312" w:hAnsi="仿宋_GB2312" w:eastAsia="仿宋_GB2312" w:cs="仿宋_GB2312"/>
          <w:i w:val="0"/>
          <w:iCs w:val="0"/>
          <w:caps w:val="0"/>
          <w:color w:val="333333"/>
          <w:spacing w:val="0"/>
          <w:sz w:val="40"/>
          <w:szCs w:val="40"/>
          <w:bdr w:val="none" w:color="auto" w:sz="0" w:space="0"/>
          <w:shd w:val="clear" w:fill="FFFFFF"/>
        </w:rPr>
        <w:t>第三章政府采购方式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第二十三条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第二十四条　列入集中采购目录的项目，适合实行批量集中采购的，应当实行批量集中采购，但紧急的小额零星货物项目和有特殊要求的服务、工程项目除外。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第二十五条　政府采购工程依法不进行招标的，应当依照政府采购法和本条例规定的竞争性谈判或者单一来源采购方式采购。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第二十六条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第二十七条　政府采购法第三十一条第一项规定的情形，是指因货物或者服务使用不可替代的专利、专有技术，或者公共服务项目具有特殊要求，导致只能从某一特定供应商处采购。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第二十八条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仿宋_GB2312" w:hAnsi="仿宋_GB2312" w:eastAsia="仿宋_GB2312" w:cs="仿宋_GB2312"/>
          <w:sz w:val="28"/>
          <w:szCs w:val="28"/>
        </w:rPr>
      </w:pPr>
      <w:bookmarkStart w:id="5" w:name="8384633-8702281-1_4"/>
      <w:bookmarkEnd w:id="5"/>
      <w:r>
        <w:rPr>
          <w:rFonts w:hint="eastAsia" w:ascii="仿宋_GB2312" w:hAnsi="仿宋_GB2312" w:eastAsia="仿宋_GB2312" w:cs="仿宋_GB2312"/>
          <w:i w:val="0"/>
          <w:iCs w:val="0"/>
          <w:caps w:val="0"/>
          <w:color w:val="333333"/>
          <w:spacing w:val="0"/>
          <w:sz w:val="40"/>
          <w:szCs w:val="40"/>
          <w:bdr w:val="none" w:color="auto" w:sz="0" w:space="0"/>
          <w:shd w:val="clear" w:fill="FFFFFF"/>
        </w:rPr>
        <w:t>第四章政府采购程序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第二十九条　采购人应当根据集中采购目录、采购限额标准和已批复的部门预算编制政府采购实施计划，报本级人民政府财政部门备案。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第三十条　采购人或者采购代理机构应当在招标文件、谈判文件、询价通知书中公开采购项目预算金额。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第三十一条　招标文件的提供期限自招标文件开始发出之日起不得少于5个工作日。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第三十二条　采购人或者采购代理机构应当按照国务院财政部门制定的招标文件标准文本编制招标文件。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招标文件应当包括采购项目的商务条件、采购需求、投标人的资格条件、投标报价要求、评标方法、评标标准以及拟签订的合同文本等。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第三十三条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采购人或者采购代理机构应当自中标通知书发出之日起5个工作日内退还未中标供应商的投标保证金，自政府采购合同签订之日起5个工作日内退还中标供应商的投标保证金。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竞争性谈判或者询价采购中要求参加谈判或者询价的供应商提交保证金的，参照前两款的规定执行。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第三十四条　政府采购招标评标方法分为最低评标价法和综合评分法。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技术、服务等标准统一的货物和服务项目，应当采用最低评标价法。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采用综合评分法的，评审标准中的分值设置应当与评审因素的量化指标相对应。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招标文件中没有规定的评标标准不得作为评审的依据。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第三十五条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第三十六条　询价通知书应当根据采购需求确定政府采购合同条款。在询价过程中，询价小组不得改变询价通知书所确定的政府采购合同条款。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第三十七条　政府采购法第三十八条第五项、第四十条第四项所称质量和服务相等，是指供应商提供的产品质量和服务均能满足采购文件规定的实质性要求。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第三十八条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第三十九条　除国务院财政部门规定的情形外，采购人或者采购代理机构应当从政府采购评审专家库中随机抽取评审专家。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第四十条　政府采购评审专家应当遵守评审工作纪律，不得泄露评审文件、评审情况和评审中获悉的商业秘密。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评标委员会、竞争性谈判小组或者询价小组在评审过程中发现供应商有行贿、提供虚假材料或者串通等违法行为的，应当及时向财政部门报告。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政府采购评审专家在评审过程中受到非法干预的，应当及时向财政、监察等部门举报。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第四十一条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评标委员会、竞争性谈判小组或者询价小组成员应当在评审报告上签字，对自己的评审意见承担法律责任。对评审报告有异议的，应当在评审报告上签署不同意见，并说明理由，否则视为同意评审报告。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第四十二条　采购人、采购代理机构不得向评标委员会、竞争性谈判小组或者询价小组的评审专家作倾向性、误导性的解释或者说明。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第四十三条　采购代理机构应当自评审结束之日起2个工作日内将评审报告送交采购人。采购人应当自收到评审报告之日起5个工作日内在评审报告推荐的中标或者成交候选人中按顺序确定中标或者成交供应商。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第四十四条　除国务院财政部门规定的情形外，采购人、采购代理机构不得以任何理由组织重新评审。采购人、采购代理机构按照国务院财政部门的规定组织重新评审的，应当书面报告本级人民政府财政部门。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采购人或者采购代理机构不得通过对样品进行检测、对供应商进行考察等方式改变评审结果。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第四十五条　采购人或者采购代理机构应当按照政府采购合同规定的技术、服务、安全标准组织对供应商履约情况进行验收，并出具验收书。验收书应当包括每一项技术、服务、安全标准的履约情况。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政府向社会公众提供的公共服务项目，验收时应当邀请服务对象参与并出具意见，验收结果应当向社会公告。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第四十六条　政府采购法第四十二条规定的采购文件，可以用电子档案方式保存。</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仿宋_GB2312" w:hAnsi="仿宋_GB2312" w:eastAsia="仿宋_GB2312" w:cs="仿宋_GB2312"/>
          <w:sz w:val="28"/>
          <w:szCs w:val="28"/>
        </w:rPr>
      </w:pPr>
      <w:bookmarkStart w:id="6" w:name="8384633-8702281-1_5"/>
      <w:bookmarkEnd w:id="6"/>
      <w:r>
        <w:rPr>
          <w:rFonts w:hint="eastAsia" w:ascii="仿宋_GB2312" w:hAnsi="仿宋_GB2312" w:eastAsia="仿宋_GB2312" w:cs="仿宋_GB2312"/>
          <w:i w:val="0"/>
          <w:iCs w:val="0"/>
          <w:caps w:val="0"/>
          <w:color w:val="333333"/>
          <w:spacing w:val="0"/>
          <w:sz w:val="40"/>
          <w:szCs w:val="40"/>
          <w:bdr w:val="none" w:color="auto" w:sz="0" w:space="0"/>
          <w:shd w:val="clear" w:fill="FFFFFF"/>
        </w:rPr>
        <w:t>第五章政府采购合同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第四十七条　国务院财政部门应当会同国务院有关部门制定政府采购合同标准文本。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第四十八条　采购文件要求中标或者成交供应商提交履约保证金的，供应商应当以支票、汇票、本票或者金融机构、担保机构出具的保函等非现金形式提交。履约保证金的数额不得超过政府采购合同金额的10%。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第四十九条　中标或者成交供应商拒绝与采购人签订合同的，采购人可以按照评审报告推荐的中标或者成交候选人名单排序，确定下一候选人为中标或者成交供应商，也可以重新开展政府采购活动。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第五十条　采购人应当自政府采购合同签订之日起2个工作日内，将政府采购合同在省级以上人民政府财政部门指定的媒体上公告，但政府采购合同中涉及国家秘密、商业秘密的内容除外。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第五十一条　采购人应当按照政府采购合同规定，及时向中标或者成交供应商支付采购资金。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政府采购项目资金支付程序，按照国家有关财政资金支付管理的规定执行。</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仿宋_GB2312" w:hAnsi="仿宋_GB2312" w:eastAsia="仿宋_GB2312" w:cs="仿宋_GB2312"/>
          <w:sz w:val="28"/>
          <w:szCs w:val="28"/>
        </w:rPr>
      </w:pPr>
      <w:bookmarkStart w:id="7" w:name="8384633-8702281-1_6"/>
      <w:bookmarkEnd w:id="7"/>
      <w:r>
        <w:rPr>
          <w:rFonts w:hint="eastAsia" w:ascii="仿宋_GB2312" w:hAnsi="仿宋_GB2312" w:eastAsia="仿宋_GB2312" w:cs="仿宋_GB2312"/>
          <w:i w:val="0"/>
          <w:iCs w:val="0"/>
          <w:caps w:val="0"/>
          <w:color w:val="333333"/>
          <w:spacing w:val="0"/>
          <w:sz w:val="40"/>
          <w:szCs w:val="40"/>
          <w:bdr w:val="none" w:color="auto" w:sz="0" w:space="0"/>
          <w:shd w:val="clear" w:fill="FFFFFF"/>
        </w:rPr>
        <w:t>第六章质疑与投诉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第五十二条　采购人或者采购代理机构应当在3个工作日内对供应商依法提出的询问作出答复。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供应商提出的询问或者质疑超出采购人对采购代理机构委托授权范围的，采购代理机构应当告知供应商向采购人提出。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政府采购评审专家应当配合采购人或者采购代理机构答复供应商的询问和质疑。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第五十三条　政府采购法第五十二条规定的供应商应知其权益受到损害之日，是指：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(一)对可以质疑的采购文件提出质疑的，为收到采购文件之日或者采购文件公告期限届满之日;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(二)对采购过程提出质疑的，为各采购程序环节结束之日;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(三)对中标或者成交结果提出质疑的，为中标或者成交结果公告期限届满之日。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第五十四条　询问或者质疑事项可能影响中标、成交结果的，采购人应当暂停签订合同，已经签订合同的，应当中止履行合同。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第五十五条　供应商质疑、投诉应当有明确的请求和必要的证明材料。供应商投诉的事项不得超出已质疑事项的范围。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第五十六条　财政部门处理投诉事项采用书面审查的方式，必要时可以进行调查取证或者组织质证。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对财政部门依法进行的调查取证，投诉人和与投诉事项有关的当事人应当如实反映情况，并提供相关材料。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第五十七条　投诉人捏造事实、提供虚假材料或者以非法手段取得证明材料进行投诉的，财政部门应当予以驳回。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财政部门受理投诉后，投诉人书面申请撤回投诉的，财政部门应当终止投诉处理程序。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第五十八条　财政部门处理投诉事项，需要检验、检测、鉴定、专家评审以及需要投诉人补正材料的，所需时间不计算在投诉处理期限内。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财政部门对投诉事项作出的处理决定，应当在省级以上人民政府财政部门指定的媒体上公告。</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仿宋_GB2312" w:hAnsi="仿宋_GB2312" w:eastAsia="仿宋_GB2312" w:cs="仿宋_GB2312"/>
          <w:sz w:val="28"/>
          <w:szCs w:val="28"/>
        </w:rPr>
      </w:pPr>
      <w:bookmarkStart w:id="8" w:name="8384633-8702281-1_7"/>
      <w:bookmarkEnd w:id="8"/>
      <w:r>
        <w:rPr>
          <w:rFonts w:hint="eastAsia" w:ascii="仿宋_GB2312" w:hAnsi="仿宋_GB2312" w:eastAsia="仿宋_GB2312" w:cs="仿宋_GB2312"/>
          <w:i w:val="0"/>
          <w:iCs w:val="0"/>
          <w:caps w:val="0"/>
          <w:color w:val="333333"/>
          <w:spacing w:val="0"/>
          <w:sz w:val="40"/>
          <w:szCs w:val="40"/>
          <w:bdr w:val="none" w:color="auto" w:sz="0" w:space="0"/>
          <w:shd w:val="clear" w:fill="FFFFFF"/>
        </w:rPr>
        <w:t>第七章监督检查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第五十九条　政府采购法第六十三条所称政府采购项目的采购标准，是指项目采购所依据的经费预算标准、资产配置标准和技术、服务标准等。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第六十条　除政府采购法第六十六条规定的考核事项外，财政部门对集中采购机构的考核事项还包括：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(一)政府采购政策的执行情况;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(二)采购文件编制水平;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(三)采购方式和采购程序的执行情况;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(四)询问、质疑答复情况;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(五)内部监督管理制度建设及执行情况;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(六)省级以上人民政府财政部门规定的其他事项。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财政部门应当制定考核计划，定期对集中采购机构进行考核，考核结果有重要情况的，应当向本级人民政府报告。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第六十一条　采购人发现采购代理机构有违法行为的，应当要求其改正。采购代理机构拒不改正的，采购人应当向本级人民政府财政部门报告，财政部门应当依法处理。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第六十二条　省级以上人民政府财政部门应当对政府采购评审专家库实行动态管理，具体管理办法由国务院财政部门制定。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采购人或者采购代理机构应当对评审专家在政府采购活动中的职责履行情况予以记录，并及时向财政部门报告。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第六十三条　各级人民政府财政部门和其他有关部门应当加强对参加政府采购活动的供应商、采购代理机构、评审专家的监督管理，对其不良行为予以记录，并纳入统一的信用信息平台。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第六十四条　各级人民政府财政部门对政府采购活动进行监督检查，有权查阅、复制有关文件、资料，相关单位和人员应当予以配合。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第六十五条　审计机关、监察机关以及其他有关部门依法对政府采购活动实施监督，发现采购当事人有违法行为的，应当及时通报财政部门。</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仿宋_GB2312" w:hAnsi="仿宋_GB2312" w:eastAsia="仿宋_GB2312" w:cs="仿宋_GB2312"/>
          <w:sz w:val="28"/>
          <w:szCs w:val="28"/>
        </w:rPr>
      </w:pPr>
      <w:bookmarkStart w:id="9" w:name="8384633-8702281-1_8"/>
      <w:bookmarkEnd w:id="9"/>
      <w:r>
        <w:rPr>
          <w:rFonts w:hint="eastAsia" w:ascii="仿宋_GB2312" w:hAnsi="仿宋_GB2312" w:eastAsia="仿宋_GB2312" w:cs="仿宋_GB2312"/>
          <w:i w:val="0"/>
          <w:iCs w:val="0"/>
          <w:caps w:val="0"/>
          <w:color w:val="333333"/>
          <w:spacing w:val="0"/>
          <w:sz w:val="40"/>
          <w:szCs w:val="40"/>
          <w:bdr w:val="none" w:color="auto" w:sz="0" w:space="0"/>
          <w:shd w:val="clear" w:fill="FFFFFF"/>
        </w:rPr>
        <w:t>第八章法律责任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第六十六条　政府采购法第七十一条规定的罚款，数额为10万元以下。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政府采购法第七十二条规定的罚款，数额为5万元以上25万元以下。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第六十七条　采购人有下列情形之一的，由财政部门责令限期改正，给予警告，对直接负责的主管人员和其他直接责任人员依法给予处分，并予以通报：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(一)未按照规定编制政府采购实施计划或者未按照规定将政府采购实施计划报本级人民政府财政部门备案;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(二)将应当进行公开招标的项目化整为零或者以其他任何方式规避公开招标;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(三)未按照规定在评标委员会、竞争性谈判小组或者询价小组推荐的中标或者成交候选人中确定中标或者成交供应商;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(四)未按照采购文件确定的事项签订政府采购合同;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(五)政府采购合同履行中追加与合同标的相同的货物、工程或者服务的采购金额超过原合同采购金额10%;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(六)擅自变更、中止或者终止政府采购合同;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(七)未按照规定公告政府采购合同;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(八)未按照规定时间将政府采购合同副本报本级人民政府财政部门和有关部门备案。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第六十八条　采购人、采购代理机构有下列情形之一的，依照政府采购法第七十一条、第七十八条的规定追究法律责任：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(一)未依照政府采购法和本条例规定的方式实施采购;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(二)未依法在指定的媒体上发布政府采购项目信息;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(三)未按照规定执行政府采购政策;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(四)违反本条例第十五条的规定导致无法组织对供应商履约情况进行验收或者国家财产遭受损失;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(五)未依法从政府采购评审专家库中抽取评审专家;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(六)非法干预采购评审活动;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(七)采用综合评分法时评审标准中的分值设置未与评审因素的量化指标相对应;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(八)对供应商的询问、质疑逾期未作处理;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(九)通过对样品进行检测、对供应商进行考察等方式改变评审结果;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(十)未按照规定组织对供应商履约情况进行验收。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第六十九条　集中采购机构有下列情形之一的，由财政部门责令限期改正，给予警告，有违法所得的，并处没收违法所得，对直接负责的主管人员和其他直接责任人员依法给予处分，并予以通报：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(一)内部监督管理制度不健全，对依法应当分设、分离的岗位、人员未分设、分离;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(二)将集中采购项目委托其他采购代理机构采购;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(三)从事营利活动。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第七十条　采购人员与供应商有利害关系而不依法回避的，由财政部门给予警告，并处2000元以上2万元以下的罚款。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第七十一条　有政府采购法第七十一条、第七十二条规定的违法行为之一，影响或者可能影响中标、成交结果的，依照下列规定处理：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(一)未确定中标或者成交供应商的，终止本次政府采购活动，重新开展政府采购活动。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(二)已确定中标或者成交供应商但尚未签订政府采购合同的，中标或者成交结果无效，从合格的中标或者成交候选人中另行确定中标或者成交供应商;没有合格的中标或者成交候选人的，重新开展政府采购活动。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(三)政府采购合同已签订但尚未履行的，撤销合同，从合格的中标或者成交候选人中另行确定中标或者成交供应商;没有合格的中标或者成交候选人的，重新开展政府采购活动。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(四)政府采购合同已经履行，给采购人、供应商造成损失的，由责任人承担赔偿责任。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政府采购当事人有其他违反政府采购法或者本条例规定的行为，经改正后仍然影响或者可能影响中标、成交结果或者依法被认定为中标、成交无效的，依照前款规定处理。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第七十二条　供应商有下列情形之一的，依照政府采购法第七十七条第一款的规定追究法律责任：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(一)向评标委员会、竞争性谈判小组或者询价小组成员行贿或者提供其他不正当利益;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(二)中标或者成交后无正当理由拒不与采购人签订政府采购合同;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(三)未按照采购文件确定的事项签订政府采购合同;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(四)将政府采购合同转包;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(五)提供假冒伪劣产品;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(六)擅自变更、中止或者终止政府采购合同。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供应商有前款第一项规定情形的，中标、成交无效。评审阶段资格发生变化，供应商未依照本条例第二十一条的规定通知采购人和采购代理机构的，处以采购金额5‰的罚款，列入不良行为记录名单，中标、成交无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第七十三条　供应商捏造事实、提供虚假材料或者以非法手段取得证明材料进行投诉的，由财政部门列入不良行为记录名单，禁止其1至3年内参加政府采购活动。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第七十四条　有下列情形之一的，属于恶意串通，对供应商依照政府采购法第七十七条第一款的规定追究法律责任，对采购人、采购代理机构及其工作人员依照政府采购法第七十二条的规定追究法律责任：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(一)供应商直接或者间接从采购人或者采购代理机构处获得其他供应商的相关情况并修改其投标文件或者响应文件;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(二)供应商按照采购人或者采购代理机构的授意撤换、修改投标文件或者响应文件;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(三)供应商之间协商报价、技术方案等投标文件或者响应文件的实质性内容;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(四)属于同一集团、协会、商会等组织成员的供应商按照该组织要求协同参加政府采购活动;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(五)供应商之间事先约定由某一特定供应商中标、成交;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(六)供应商之间商定部分供应商放弃参加政府采购活动或者放弃中标、成交;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(七)供应商与采购人或者采购代理机构之间、供应商相互之间，为谋求特定供应商中标、成交或者排斥其他供应商的其他串通行为。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第七十五条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政府采购评审专家与供应商存在利害关系未回避的，处2万元以上5万元以下的罚款，禁止其参加政府采购评审活动。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政府采购评审专家收受采购人、采购代理机构、供应商贿赂或者获取其他不正当利益，构成犯罪的，依法追究刑事责任;尚不构成犯罪的，处2万元以上5万元以下的罚款，禁止其参加政府采购评审活动。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政府采购评审专家有上述违法行为的，其评审意见无效，不得获取评审费;有违法所得的，没收违法所得;给他人造成损失的，依法承担民事责任。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第七十六条　政府采购当事人违反政府采购法和本条例规定，给他人造成损失的，依法承担民事责任。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第七十七条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仿宋_GB2312" w:hAnsi="仿宋_GB2312" w:eastAsia="仿宋_GB2312" w:cs="仿宋_GB2312"/>
          <w:sz w:val="28"/>
          <w:szCs w:val="28"/>
        </w:rPr>
      </w:pPr>
      <w:bookmarkStart w:id="10" w:name="8384633-8702281-1_9"/>
      <w:bookmarkEnd w:id="10"/>
      <w:bookmarkStart w:id="11" w:name="_GoBack"/>
      <w:bookmarkEnd w:id="11"/>
      <w:r>
        <w:rPr>
          <w:rFonts w:hint="eastAsia" w:ascii="仿宋_GB2312" w:hAnsi="仿宋_GB2312" w:eastAsia="仿宋_GB2312" w:cs="仿宋_GB2312"/>
          <w:i w:val="0"/>
          <w:iCs w:val="0"/>
          <w:caps w:val="0"/>
          <w:color w:val="333333"/>
          <w:spacing w:val="0"/>
          <w:sz w:val="40"/>
          <w:szCs w:val="40"/>
          <w:bdr w:val="none" w:color="auto" w:sz="0" w:space="0"/>
          <w:shd w:val="clear" w:fill="FFFFFF"/>
        </w:rPr>
        <w:t>第九章附则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第七十八条　财政管理实行省直接管理的县级人民政府可以根据需要并报经省级人民政府批准，行使政府采购法和本条例规定的设区的市级人民政府批准变更采购方式的职权。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rFonts w:hint="eastAsia" w:ascii="仿宋_GB2312" w:hAnsi="仿宋_GB2312" w:eastAsia="仿宋_GB2312" w:cs="仿宋_GB2312"/>
          <w:color w:val="333333"/>
          <w:sz w:val="48"/>
          <w:szCs w:val="4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第七十九条　本条例自2015年3月1日起施行。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A1846"/>
    <w:rsid w:val="65BA1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2022-03-24T03:55:00Z</dcterms:created>
  <dc:creator>鹰击长空</dc:creator>
  <cp:lastModifiedBy>鹰击长空</cp:lastModifiedBy>
  <dcterms:modified xsi:type="dcterms:W3CDTF">2022-03-24T03:57:57Z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F018D6BB38CD4C40936A3F362452C3AF</vt:lpwstr>
  </property>
</Properties>
</file>