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240" w:afterAutospacing="0" w:line="432" w:lineRule="atLeast"/>
        <w:ind w:left="0" w:right="0"/>
        <w:jc w:val="center"/>
        <w:textAlignment w:val="baseline"/>
        <w:rPr>
          <w:b/>
          <w:bCs/>
          <w:color w:val="383940"/>
          <w:sz w:val="31"/>
          <w:szCs w:val="31"/>
        </w:rPr>
      </w:pPr>
      <w:r>
        <w:rPr>
          <w:b/>
          <w:bCs/>
          <w:i w:val="0"/>
          <w:iCs w:val="0"/>
          <w:caps w:val="0"/>
          <w:color w:val="383940"/>
          <w:spacing w:val="0"/>
          <w:sz w:val="31"/>
          <w:szCs w:val="31"/>
          <w:shd w:val="clear" w:fill="FFFFFF"/>
          <w:vertAlign w:val="baseline"/>
        </w:rPr>
        <w:t>中华人民共和国财政部令第110号《政府采购框架协议采购方式管理暂行办法》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36" w:lineRule="atLeast"/>
        <w:ind w:left="0" w:right="0" w:firstLine="0"/>
        <w:jc w:val="center"/>
        <w:textAlignment w:val="baseline"/>
        <w:rPr>
          <w:rFonts w:ascii="华文中宋" w:hAnsi="华文中宋" w:eastAsia="华文中宋" w:cs="华文中宋"/>
          <w:b/>
          <w:bCs/>
          <w:i w:val="0"/>
          <w:iCs w:val="0"/>
          <w:caps w:val="0"/>
          <w:color w:val="000000"/>
          <w:spacing w:val="0"/>
          <w:sz w:val="32"/>
          <w:szCs w:val="32"/>
        </w:rPr>
      </w:pPr>
      <w:r>
        <w:rPr>
          <w:rFonts w:hint="eastAsia" w:ascii="华文中宋" w:hAnsi="华文中宋" w:eastAsia="华文中宋" w:cs="华文中宋"/>
          <w:b/>
          <w:bCs/>
          <w:i w:val="0"/>
          <w:iCs w:val="0"/>
          <w:caps w:val="0"/>
          <w:color w:val="000000"/>
          <w:spacing w:val="0"/>
          <w:kern w:val="0"/>
          <w:sz w:val="32"/>
          <w:szCs w:val="32"/>
          <w:shd w:val="clear" w:fill="FFFFFF"/>
          <w:vertAlign w:val="baseline"/>
          <w:lang w:val="en-US" w:eastAsia="zh-CN" w:bidi="ar"/>
        </w:rPr>
        <w:t>中华人民共和国财政部令第110号《政府采购框架协议采购方式管理暂行办法》</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ascii="仿宋" w:hAnsi="仿宋" w:eastAsia="仿宋" w:cs="仿宋"/>
          <w:i w:val="0"/>
          <w:iCs w:val="0"/>
          <w:caps w:val="0"/>
          <w:color w:val="000000"/>
          <w:spacing w:val="0"/>
          <w:sz w:val="22"/>
          <w:szCs w:val="22"/>
          <w:u w:val="none"/>
        </w:rPr>
      </w:pPr>
      <w:r>
        <w:rPr>
          <w:rFonts w:hint="eastAsia" w:ascii="仿宋" w:hAnsi="仿宋" w:eastAsia="仿宋" w:cs="仿宋"/>
          <w:i w:val="0"/>
          <w:iCs w:val="0"/>
          <w:caps w:val="0"/>
          <w:color w:val="000000"/>
          <w:spacing w:val="0"/>
          <w:kern w:val="0"/>
          <w:sz w:val="22"/>
          <w:szCs w:val="22"/>
          <w:u w:val="none"/>
          <w:shd w:val="clear" w:fill="FFFFFF"/>
          <w:vertAlign w:val="baseline"/>
          <w:lang w:val="en-US" w:eastAsia="zh-CN" w:bidi="ar"/>
        </w:rPr>
        <w:t> </w:t>
      </w:r>
      <w:r>
        <w:rPr>
          <w:rFonts w:ascii="Arial" w:hAnsi="Arial" w:eastAsia="仿宋" w:cs="Arial"/>
          <w:i w:val="0"/>
          <w:iCs w:val="0"/>
          <w:caps w:val="0"/>
          <w:color w:val="333333"/>
          <w:spacing w:val="0"/>
          <w:kern w:val="0"/>
          <w:sz w:val="24"/>
          <w:szCs w:val="24"/>
          <w:u w:val="none"/>
          <w:shd w:val="clear" w:fill="FFFFFF"/>
          <w:vertAlign w:val="baseline"/>
          <w:lang w:val="en-US" w:eastAsia="zh-CN" w:bidi="ar"/>
        </w:rPr>
        <w:t>       《</w:t>
      </w:r>
      <w:r>
        <w:rPr>
          <w:rFonts w:hint="eastAsia" w:ascii="仿宋" w:hAnsi="仿宋" w:eastAsia="仿宋" w:cs="仿宋"/>
          <w:i w:val="0"/>
          <w:iCs w:val="0"/>
          <w:caps w:val="0"/>
          <w:color w:val="333333"/>
          <w:spacing w:val="0"/>
          <w:kern w:val="0"/>
          <w:sz w:val="24"/>
          <w:szCs w:val="24"/>
          <w:u w:val="none"/>
          <w:shd w:val="clear" w:fill="FFFFFF"/>
          <w:vertAlign w:val="baseline"/>
          <w:lang w:val="en-US" w:eastAsia="zh-CN" w:bidi="ar"/>
        </w:rPr>
        <w:t>政府采购框架协议采购方式管理暂行办法</w:t>
      </w:r>
      <w:r>
        <w:rPr>
          <w:rFonts w:hint="default" w:ascii="Arial" w:hAnsi="Arial" w:eastAsia="仿宋" w:cs="Arial"/>
          <w:i w:val="0"/>
          <w:iCs w:val="0"/>
          <w:caps w:val="0"/>
          <w:color w:val="333333"/>
          <w:spacing w:val="0"/>
          <w:kern w:val="0"/>
          <w:sz w:val="24"/>
          <w:szCs w:val="24"/>
          <w:u w:val="none"/>
          <w:shd w:val="clear" w:fill="FFFFFF"/>
          <w:vertAlign w:val="baseline"/>
          <w:lang w:val="en-US" w:eastAsia="zh-CN" w:bidi="ar"/>
        </w:rPr>
        <w:t>》已经2021年12月31日部务会议审议通过，现予公布，自2022年3月1日起施行。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 w:lineRule="atLeast"/>
        <w:ind w:left="0" w:right="0"/>
        <w:jc w:val="right"/>
        <w:textAlignment w:val="baseline"/>
        <w:rPr>
          <w:rFonts w:hint="default" w:ascii="Arial" w:hAnsi="Arial" w:cs="Arial"/>
          <w:sz w:val="19"/>
          <w:szCs w:val="19"/>
        </w:rPr>
      </w:pPr>
      <w:r>
        <w:rPr>
          <w:rFonts w:hint="eastAsia" w:ascii="宋体" w:hAnsi="宋体" w:eastAsia="宋体" w:cs="宋体"/>
          <w:i w:val="0"/>
          <w:iCs w:val="0"/>
          <w:caps w:val="0"/>
          <w:color w:val="333333"/>
          <w:spacing w:val="0"/>
          <w:sz w:val="24"/>
          <w:szCs w:val="24"/>
          <w:u w:val="none"/>
          <w:shd w:val="clear" w:fill="FFFFFF"/>
          <w:vertAlign w:val="baseline"/>
        </w:rPr>
        <w:t>　部 长 刘昆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 w:lineRule="atLeast"/>
        <w:ind w:left="0" w:right="0"/>
        <w:jc w:val="right"/>
        <w:textAlignment w:val="baseline"/>
        <w:rPr>
          <w:rFonts w:hint="default" w:ascii="Arial" w:hAnsi="Arial" w:cs="Arial"/>
          <w:sz w:val="19"/>
          <w:szCs w:val="19"/>
        </w:rPr>
      </w:pPr>
      <w:r>
        <w:rPr>
          <w:rFonts w:hint="eastAsia" w:ascii="宋体" w:hAnsi="宋体" w:eastAsia="宋体" w:cs="宋体"/>
          <w:i w:val="0"/>
          <w:iCs w:val="0"/>
          <w:caps w:val="0"/>
          <w:color w:val="333333"/>
          <w:spacing w:val="0"/>
          <w:sz w:val="24"/>
          <w:szCs w:val="24"/>
          <w:u w:val="none"/>
          <w:shd w:val="clear" w:fill="FFFFFF"/>
          <w:vertAlign w:val="baseline"/>
        </w:rPr>
        <w:t>　　2022年1月14日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 w:lineRule="atLeast"/>
        <w:ind w:left="0" w:right="0"/>
        <w:textAlignment w:val="baseline"/>
        <w:rPr>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8"/>
          <w:szCs w:val="28"/>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第一章 总则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第一条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为了规范多频次、小额度采购活动，提高政府采购项目绩效，根据《中华人民共和国政府采购法》、《中华人民共和国政府采购法实施条例》等法律法规规定，制定本办法。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前款所称主管预算单位是指负有编制部门预算职责，向本级财政部门申报预算的国家机关、事业单位和团体组织。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第三条 符合下列情形之一的，可以采用框架协议采购方式采购：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（一）集中采购目录以内品目，以及与之配套的必要耗材、配件等，属于小额零星采购的；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（二）集中采购目录以外，采购限额标准以上，本部门、本系统行政管理所需的法律、评估、会计、审计等鉴证咨询服务，属于小额零星采购的；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（三）集中采购目录以外，采购限额标准以上，为本部门、本系统以外的服务对象提供服务的政府购买服务项目，需要确定2家以上供应商由服务对象自主选择的；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（四）国务院财政部门规定的其他情形。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前款所称采购限额标准以上，是指同一品目或者同一类别的货物、服务年度采购预算达到采购限额标准以上。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属于本条第一款第二项情形，主管预算单位能够归集需求形成单一项目进行采购，通过签订时间、地点、数量不确定的采购合同满足需求的，不得采用框架协议采购方式。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第四条 框架协议采购包括封闭式框架协议采购和开放式框架协议采购。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封闭式框架协议采购是框架协议采购的主要形式。除法律、行政法规或者本办法另有规定外，框架协议采购应当采用封闭式框架协议采购。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第五条 集中采购目录以内品目以及与之配套的必要耗材、配件等，采用框架协议采购的，由集中采购机构负责征集程序和订立框架协议。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主管预算单位可以委托采购代理机构代理框架协议采购，采购代理机构应当在委托的范围内依法开展采购活动。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集中采购机构、主管预算单位及其委托的采购代理机构，本办法统称征集人。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第六条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框架协议采购遵循竞争择优、讲求绩效的原则，应当有明确的采购标的和定价机制，不得采用供应商符合资格条件即入围的方法。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第七条 框架协议采购应当实行电子化采购。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第八条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集中采购机构采用框架协议采购的，应当拟定采购方案，报本级财政部门审核后实施。主管预算单位采用框架协议采购的，应当在采购活动开始前将采购方案报本级财政部门备案。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第二章 一般规定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第九条 封闭式框架协议采购是指符合本办法第三条规定情形，通过公开竞争订立框架协议后，除经过框架协议约定的补充征集程序外，不得增加协议供应商的框架协议采购。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封闭式框架协议的公开征集程序，按照政府采购公开招标的规定执行，本办法另有规定的，从其规定。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符合下列情形之一的，可以采用开放式框架协议采购：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（一）本办法第三条第一款第一项规定的情形，因执行政府采购政策不宜淘汰供应商的，或者受基础设施、行政许可、知识产权等限制，供应商数量在</w:t>
      </w:r>
      <w:r>
        <w:rPr>
          <w:rFonts w:hint="eastAsia" w:ascii="宋体" w:hAnsi="宋体" w:eastAsia="宋体" w:cs="宋体"/>
          <w:i w:val="0"/>
          <w:iCs w:val="0"/>
          <w:caps w:val="0"/>
          <w:color w:val="333333"/>
          <w:spacing w:val="0"/>
          <w:sz w:val="24"/>
          <w:szCs w:val="24"/>
          <w:u w:val="none"/>
          <w:shd w:val="clear" w:fill="FFFFFF"/>
          <w:vertAlign w:val="baseline"/>
        </w:rPr>
        <w:t>3</w:t>
      </w:r>
      <w:r>
        <w:rPr>
          <w:rFonts w:hint="eastAsia" w:ascii="微软雅黑" w:hAnsi="微软雅黑" w:eastAsia="微软雅黑" w:cs="微软雅黑"/>
          <w:i w:val="0"/>
          <w:iCs w:val="0"/>
          <w:caps w:val="0"/>
          <w:color w:val="333333"/>
          <w:spacing w:val="0"/>
          <w:sz w:val="24"/>
          <w:szCs w:val="24"/>
          <w:u w:val="none"/>
          <w:shd w:val="clear" w:fill="FFFFFF"/>
          <w:vertAlign w:val="baseline"/>
        </w:rPr>
        <w:t>家以下且不宜淘汰供应商的；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（二）本办法第三条第一款第三项规定的情形，能够确定统一付费标准，因地域等服务便利性要求，需要接纳所有愿意接受协议条件的供应商加入框架协议，以供服务对象自主选择的。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第十一条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集中采购机构或者主管预算单位应当确定框架协议采购需求。框架协议采购需求在框架协议有效期内不得变动。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确定框架协议采购需求应当开展需求调查，听取采购人、供应商和专家等意见。面向采购人和供应商开展需求调查时，应当选择具有代表性的调查对象，调查对象一般各不少于3个。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第十二条 框架协议采购需求应当符合以下规定：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（一）满足采购人和服务对象实际需要，符合市场供应状况和市场公允标准，在确保功能、性能和必要采购要求的情况下促进竞争；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（二）符合预算标准、资产配置标准等有关规定，厉行节约，不得超标准采购；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（三）按照《政府采购品目分类目录》，将采购标的细化到底级品目，并细分不同等次、规格或者标准的采购需求，合理设置采购包；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（四）货物项目应当明确货物的技术和商务要求，包括功能、性能、材料、结构、外观、安全、包装、交货期限、交货的地域范围、售后服务等；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（五）服务项目应当明确服务内容、服务标准、技术保障、服务人员组成、服务交付或者实施的地域范围，以及所涉及的货物的质量标准、服务工作量的计量方式等。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第十三条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最高限制单价是供应商第一阶段响应报价的最高限价。入围供应商第一阶段响应报价（有量价关系折扣的，包括量价关系折扣，以下统称协议价格）是采购人或者服务对象确定第二阶段成交供应商的最高限价。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第十四条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框架协议应当包括以下内容：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（一）集中采购机构或者主管预算单位以及入围供应商的名称、地址和联系方式；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（二）采购项目名称、编号；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（三）采购需求以及最高限制单价；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（四）封闭式框架协议第一阶段的入围产品详细技术规格或者服务内容、服务标准，协议价格；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（五）入围产品升级换代规则；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（六）确定第二阶段成交供应商的方式；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（七）适用框架协议的采购人或者服务对象范围，以及履行合同的地域范围；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（八）资金支付方式、时间和条件；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（九）采购合同文本，包括根据需要约定适用的简式合同或者具有合同性质的凭单、订单；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（十）框架协议期限；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（十一）入围供应商清退和补充规则；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（十二）协议方的权利和义务</w:t>
      </w:r>
      <w:r>
        <w:rPr>
          <w:rFonts w:hint="eastAsia" w:ascii="宋体" w:hAnsi="宋体" w:eastAsia="宋体" w:cs="宋体"/>
          <w:i w:val="0"/>
          <w:iCs w:val="0"/>
          <w:caps w:val="0"/>
          <w:color w:val="333333"/>
          <w:spacing w:val="0"/>
          <w:sz w:val="24"/>
          <w:szCs w:val="24"/>
          <w:u w:val="none"/>
          <w:shd w:val="clear" w:fill="FFFFFF"/>
          <w:vertAlign w:val="baseline"/>
        </w:rPr>
        <w:t>;</w:t>
      </w:r>
      <w:r>
        <w:rPr>
          <w:rFonts w:hint="eastAsia" w:ascii="微软雅黑" w:hAnsi="微软雅黑" w:eastAsia="微软雅黑" w:cs="微软雅黑"/>
          <w:i w:val="0"/>
          <w:iCs w:val="0"/>
          <w:caps w:val="0"/>
          <w:color w:val="333333"/>
          <w:spacing w:val="0"/>
          <w:sz w:val="24"/>
          <w:szCs w:val="24"/>
          <w:u w:val="none"/>
          <w:shd w:val="clear"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（十三）需要约定的其他事项。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第十五条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集中采购机构或者主管预算单位应当根据工作需要和采购标的市场供应及价格变化情况，科学合理确定框架协议期限。货物项目框架协议有效期一般不超过</w:t>
      </w:r>
      <w:r>
        <w:rPr>
          <w:rFonts w:hint="eastAsia" w:ascii="宋体" w:hAnsi="宋体" w:eastAsia="宋体" w:cs="宋体"/>
          <w:i w:val="0"/>
          <w:iCs w:val="0"/>
          <w:caps w:val="0"/>
          <w:color w:val="333333"/>
          <w:spacing w:val="0"/>
          <w:sz w:val="24"/>
          <w:szCs w:val="24"/>
          <w:u w:val="none"/>
          <w:shd w:val="clear" w:fill="FFFFFF"/>
          <w:vertAlign w:val="baseline"/>
        </w:rPr>
        <w:t>1</w:t>
      </w:r>
      <w:r>
        <w:rPr>
          <w:rFonts w:hint="eastAsia" w:ascii="微软雅黑" w:hAnsi="微软雅黑" w:eastAsia="微软雅黑" w:cs="微软雅黑"/>
          <w:i w:val="0"/>
          <w:iCs w:val="0"/>
          <w:caps w:val="0"/>
          <w:color w:val="333333"/>
          <w:spacing w:val="0"/>
          <w:sz w:val="24"/>
          <w:szCs w:val="24"/>
          <w:u w:val="none"/>
          <w:shd w:val="clear" w:fill="FFFFFF"/>
          <w:vertAlign w:val="baseline"/>
        </w:rPr>
        <w:t>年，服务项目框架协议有效期一般不超过</w:t>
      </w:r>
      <w:r>
        <w:rPr>
          <w:rFonts w:hint="eastAsia" w:ascii="宋体" w:hAnsi="宋体" w:eastAsia="宋体" w:cs="宋体"/>
          <w:i w:val="0"/>
          <w:iCs w:val="0"/>
          <w:caps w:val="0"/>
          <w:color w:val="333333"/>
          <w:spacing w:val="0"/>
          <w:sz w:val="24"/>
          <w:szCs w:val="24"/>
          <w:u w:val="none"/>
          <w:shd w:val="clear" w:fill="FFFFFF"/>
          <w:vertAlign w:val="baseline"/>
        </w:rPr>
        <w:t>2</w:t>
      </w:r>
      <w:r>
        <w:rPr>
          <w:rFonts w:hint="eastAsia" w:ascii="微软雅黑" w:hAnsi="微软雅黑" w:eastAsia="微软雅黑" w:cs="微软雅黑"/>
          <w:i w:val="0"/>
          <w:iCs w:val="0"/>
          <w:caps w:val="0"/>
          <w:color w:val="333333"/>
          <w:spacing w:val="0"/>
          <w:sz w:val="24"/>
          <w:szCs w:val="24"/>
          <w:u w:val="none"/>
          <w:shd w:val="clear" w:fill="FFFFFF"/>
          <w:vertAlign w:val="baseline"/>
        </w:rPr>
        <w:t>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第十六条 集中采购机构或者主管预算单位应当根据框架协议约定，组织落实框架协议的履行，并履行下列职责：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（一）为第二阶段合同授予提供工作便利；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（二）对第二阶段最高限价和需求标准执行情况进行管理；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（三）对第二阶段确定成交供应商情况进行管理；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（四）根据框架协议约定，在质量不降低、价格不提高的前提下，对入围供应商因产品升级换代、用新产品替代原入围产品的情形进行审核；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（六）公开封闭式框架协议的第二阶段成交结果；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（七）办理入围供应商清退和补充相关事宜。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第十七条 采购人或者服务对象采购框架协议约定的货物、服务，应当将第二阶段的采购合同授予入围供应商，但是本办法第三十七条另有规定的除外。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同一框架协议采购应当使用统一的采购合同文本，采购人、服务对象和供应商不得擅自改变框架协议约定的合同实质性条款。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第十八条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第十九条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入围供应商有下列情形之一，尚未签订框架协议的，取消其入围资格；已经签订框架协议的，解除与其签订的框架协议：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（一）恶意串通谋取入围或者合同成交的；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（二）提供虚假材料谋取入围或者合同成交的；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（三）无正当理由拒不接受合同授予的；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（四）不履行合同义务或者履行合同义务不符合约定，经采购人请求履行后仍不履行或者仍未按约定履行的；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（五）框架协议有效期内，因违法行为被禁止或限制参加政府采购活动的；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（六）框架协议约定的其他情形。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被取消入围资格或者被解除框架协议的供应商不得参加同一封闭式框架协议补充征集，或者重新申请加入同一开放式框架协议。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封闭式框架协议入围供应商无正当理由，不得主动放弃入围资格或者退出框架协议。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开放式框架协议入围供应商可以随时申请退出框架协议。集中采购机构或者主管预算单位应当在收到退出申请</w:t>
      </w:r>
      <w:r>
        <w:rPr>
          <w:rFonts w:hint="eastAsia" w:ascii="宋体" w:hAnsi="宋体" w:eastAsia="宋体" w:cs="宋体"/>
          <w:i w:val="0"/>
          <w:iCs w:val="0"/>
          <w:caps w:val="0"/>
          <w:color w:val="333333"/>
          <w:spacing w:val="0"/>
          <w:sz w:val="24"/>
          <w:szCs w:val="24"/>
          <w:u w:val="none"/>
          <w:shd w:val="clear" w:fill="FFFFFF"/>
          <w:vertAlign w:val="baseline"/>
        </w:rPr>
        <w:t>2</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个工作日内，发布入围供应商退出公告。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第二十一条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征集人应当建立真实完整的框架协议采购档案，妥善保存每项采购活动的采购文件资料。除征集人和采购人另有约定外，合同授予的采购文件资料由采购人负责保存。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采购档案可以采用电子形式保存，电子档案和纸质档案具有同等效力。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第三章 封闭式框架协议采购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第一节 封闭式框架协议的订立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第二十二条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征集人应当发布征集公告。征集公告应当包括以下主要内容：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（一）征集人的名称、地址、联系人和联系方式；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（二）采购项目名称、编号，采购需求以及最高限制单价，适用框架协议的采购人或者服务对象范围，能预估采购数量的，还应当明确预估采购数量；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（三）供应商的资格条件；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（四）框架协议的期限；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（五）获取征集文件的时间、地点和方式；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（六）响应文件的提交方式、提交截止时间和地点，开启方式、时间和地点；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（七）公告期限；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第二十三条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征集人应当编制征集文件。征集文件应当包括以下主要内容：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（一）参加征集活动的邀请；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（二）供应商应当提交的资格材料；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（三）资格审查方法和标准；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（四）采购需求以及最高限制单价；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（五）政府采购政策要求以及政策执行措施；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（六）框架协议的期限；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（七）报价要求；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（八）确定第一阶段入围供应商的评审方法、评审标准、确定入围供应商的淘汰率或者入围供应商数量上限和响应文件无效情形；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（九）响应文件的编制要求，提交方式、提交截止时间和地点，开启方式、时间和地点，以及响应文件有效期；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（十）拟签订的框架协议文本和采购合同文本；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（十一）确定第二阶段成交供应商的方式；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（十二）采购资金的支付方式、时间和条件；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（十三）入围产品升级换代规则；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（十四）用户反馈和评价机制；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（十五）入围供应商的清退和补充规则；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（十六）供应商信用信息查询渠道及截止时点、信用信息查询记录和证据留存的具体方式、信用信息的使用规则等；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（十七）采购代理机构代理费用的收取标准和方式；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（十八）省级以上财政部门规定的其他事项。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第二十四条 供应商应当按照征集文件要求编制响应文件，对响应文件的真实性和合法性承担法律责任。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第二十五条 确定第一阶段入围供应商的评审方法包括价格优先法和质量优先法。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价格优先法是指对满足采购需求且响应报价不超过最高限制单价的货物、服务，按照响应报价从低到高排序，根据征集文件规定的淘汰率或者入围供应商数量上限，确定入围供应商的评审方法。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有政府定价、政府指导价的项目，以及对质量有特别要求的检测、实验等仪器设备，可以采用质量优先法，其他项目应当采用价格优先法。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征集人应当在征集文件、框架协议和采购合同中规定，入围供应商在约定期限内，应当以不高于其报价的价格向适用框架协议的采购人供应专用耗材。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第二十七条 确定第一阶段入围供应商时，提交响应文件和符合资格条件、实质性要求的供应商应当均不少于</w:t>
      </w:r>
      <w:r>
        <w:rPr>
          <w:rFonts w:hint="eastAsia" w:ascii="宋体" w:hAnsi="宋体" w:eastAsia="宋体" w:cs="宋体"/>
          <w:i w:val="0"/>
          <w:iCs w:val="0"/>
          <w:caps w:val="0"/>
          <w:color w:val="333333"/>
          <w:spacing w:val="0"/>
          <w:sz w:val="24"/>
          <w:szCs w:val="24"/>
          <w:u w:val="none"/>
          <w:shd w:val="clear" w:fill="FFFFFF"/>
          <w:vertAlign w:val="baseline"/>
        </w:rPr>
        <w:t>2</w:t>
      </w:r>
      <w:r>
        <w:rPr>
          <w:rFonts w:hint="eastAsia" w:ascii="微软雅黑" w:hAnsi="微软雅黑" w:eastAsia="微软雅黑" w:cs="微软雅黑"/>
          <w:i w:val="0"/>
          <w:iCs w:val="0"/>
          <w:caps w:val="0"/>
          <w:color w:val="333333"/>
          <w:spacing w:val="0"/>
          <w:sz w:val="24"/>
          <w:szCs w:val="24"/>
          <w:u w:val="none"/>
          <w:shd w:val="clear" w:fill="FFFFFF"/>
          <w:vertAlign w:val="baseline"/>
        </w:rPr>
        <w:t>家，淘汰比例一般不得低于</w:t>
      </w:r>
      <w:r>
        <w:rPr>
          <w:rFonts w:hint="eastAsia" w:ascii="宋体" w:hAnsi="宋体" w:eastAsia="宋体" w:cs="宋体"/>
          <w:i w:val="0"/>
          <w:iCs w:val="0"/>
          <w:caps w:val="0"/>
          <w:color w:val="333333"/>
          <w:spacing w:val="0"/>
          <w:sz w:val="24"/>
          <w:szCs w:val="24"/>
          <w:u w:val="none"/>
          <w:shd w:val="clear" w:fill="FFFFFF"/>
          <w:vertAlign w:val="baseline"/>
        </w:rPr>
        <w:t>20%</w:t>
      </w:r>
      <w:r>
        <w:rPr>
          <w:rFonts w:hint="eastAsia" w:ascii="微软雅黑" w:hAnsi="微软雅黑" w:eastAsia="微软雅黑" w:cs="微软雅黑"/>
          <w:i w:val="0"/>
          <w:iCs w:val="0"/>
          <w:caps w:val="0"/>
          <w:color w:val="333333"/>
          <w:spacing w:val="0"/>
          <w:sz w:val="24"/>
          <w:szCs w:val="24"/>
          <w:u w:val="none"/>
          <w:shd w:val="clear" w:fill="FFFFFF"/>
          <w:vertAlign w:val="baseline"/>
        </w:rPr>
        <w:t>，且至少淘汰一家供应商。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采用质量优先法的检测、实验等仪器设备采购，淘汰比例不得低于</w:t>
      </w:r>
      <w:r>
        <w:rPr>
          <w:rFonts w:hint="eastAsia" w:ascii="宋体" w:hAnsi="宋体" w:eastAsia="宋体" w:cs="宋体"/>
          <w:i w:val="0"/>
          <w:iCs w:val="0"/>
          <w:caps w:val="0"/>
          <w:color w:val="333333"/>
          <w:spacing w:val="0"/>
          <w:sz w:val="24"/>
          <w:szCs w:val="24"/>
          <w:u w:val="none"/>
          <w:shd w:val="clear" w:fill="FFFFFF"/>
          <w:vertAlign w:val="baseline"/>
        </w:rPr>
        <w:t>40%</w:t>
      </w:r>
      <w:r>
        <w:rPr>
          <w:rFonts w:hint="eastAsia" w:ascii="微软雅黑" w:hAnsi="微软雅黑" w:eastAsia="微软雅黑" w:cs="微软雅黑"/>
          <w:i w:val="0"/>
          <w:iCs w:val="0"/>
          <w:caps w:val="0"/>
          <w:color w:val="333333"/>
          <w:spacing w:val="0"/>
          <w:sz w:val="24"/>
          <w:szCs w:val="24"/>
          <w:u w:val="none"/>
          <w:shd w:val="clear" w:fill="FFFFFF"/>
          <w:vertAlign w:val="baseline"/>
        </w:rPr>
        <w:t>，且至少淘汰一家供应商。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第二十八条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入围结果公告应当包括以下主要内容：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（一）采购项目名称、编号；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（二）征集人的名称、地址、联系人和联系方式；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（三）入围供应商名称、地址及排序；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（四）最高入围价格或者最低入围分值；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（五）入围产品名称、规格型号或者主要服务内容及服务标准，入围单价；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（六）评审小组成员名单；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（七）采购代理服务收费标准及金额；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（八）公告期限；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（九）省级以上财政部门规定的其他事项。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第二十九条 集中采购机构或者主管预算单位应当在入围通知书发出之日起</w:t>
      </w:r>
      <w:r>
        <w:rPr>
          <w:rFonts w:hint="eastAsia" w:ascii="宋体" w:hAnsi="宋体" w:eastAsia="宋体" w:cs="宋体"/>
          <w:i w:val="0"/>
          <w:iCs w:val="0"/>
          <w:caps w:val="0"/>
          <w:color w:val="333333"/>
          <w:spacing w:val="0"/>
          <w:sz w:val="24"/>
          <w:szCs w:val="24"/>
          <w:u w:val="none"/>
          <w:shd w:val="clear" w:fill="FFFFFF"/>
          <w:vertAlign w:val="baseline"/>
        </w:rPr>
        <w:t>30</w:t>
      </w:r>
      <w:r>
        <w:rPr>
          <w:rFonts w:hint="eastAsia" w:ascii="微软雅黑" w:hAnsi="微软雅黑" w:eastAsia="微软雅黑" w:cs="微软雅黑"/>
          <w:i w:val="0"/>
          <w:iCs w:val="0"/>
          <w:caps w:val="0"/>
          <w:color w:val="333333"/>
          <w:spacing w:val="0"/>
          <w:sz w:val="24"/>
          <w:szCs w:val="24"/>
          <w:u w:val="none"/>
          <w:shd w:val="clear" w:fill="FFFFFF"/>
          <w:vertAlign w:val="baseline"/>
        </w:rPr>
        <w:t>日内和入围供应商签订框架协议，并在框架协议签订后</w:t>
      </w:r>
      <w:r>
        <w:rPr>
          <w:rFonts w:hint="eastAsia" w:ascii="宋体" w:hAnsi="宋体" w:eastAsia="宋体" w:cs="宋体"/>
          <w:i w:val="0"/>
          <w:iCs w:val="0"/>
          <w:caps w:val="0"/>
          <w:color w:val="333333"/>
          <w:spacing w:val="0"/>
          <w:sz w:val="24"/>
          <w:szCs w:val="24"/>
          <w:u w:val="none"/>
          <w:shd w:val="clear" w:fill="FFFFFF"/>
          <w:vertAlign w:val="baseline"/>
        </w:rPr>
        <w:t>7</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个工作日内，将框架协议副本报本级财政部门备案。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框架协议不得对征集文件确定的事项以及入围供应商的响应文件作实质性修改。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第三十条 征集人应当在框架协议签订后</w:t>
      </w:r>
      <w:r>
        <w:rPr>
          <w:rFonts w:hint="eastAsia" w:ascii="宋体" w:hAnsi="宋体" w:eastAsia="宋体" w:cs="宋体"/>
          <w:i w:val="0"/>
          <w:iCs w:val="0"/>
          <w:caps w:val="0"/>
          <w:color w:val="333333"/>
          <w:spacing w:val="0"/>
          <w:sz w:val="24"/>
          <w:szCs w:val="24"/>
          <w:u w:val="none"/>
          <w:shd w:val="clear" w:fill="FFFFFF"/>
          <w:vertAlign w:val="baseline"/>
        </w:rPr>
        <w:t>3</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个工作日内通过电子化采购系统将入围信息告知适用框架协议的所有采购人或者服务对象。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入围信息应当包括所有入围供应商的名称、地址、联系方式、入围产品信息和协议价格等内容。入围产品信息应当详细列明技术规格或者服务内容、服务标准等能反映产品质量特点的内容。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征集人应当确保征集文件和入围信息在整个框架协议有效期内随时可供公众查阅。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第三十一条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除剩余入围供应商不足入围供应商总数</w:t>
      </w:r>
      <w:r>
        <w:rPr>
          <w:rFonts w:hint="eastAsia" w:ascii="宋体" w:hAnsi="宋体" w:eastAsia="宋体" w:cs="宋体"/>
          <w:i w:val="0"/>
          <w:iCs w:val="0"/>
          <w:caps w:val="0"/>
          <w:color w:val="333333"/>
          <w:spacing w:val="0"/>
          <w:sz w:val="24"/>
          <w:szCs w:val="24"/>
          <w:u w:val="none"/>
          <w:shd w:val="clear" w:fill="FFFFFF"/>
          <w:vertAlign w:val="baseline"/>
        </w:rPr>
        <w:t>70%</w:t>
      </w:r>
      <w:r>
        <w:rPr>
          <w:rFonts w:hint="eastAsia" w:ascii="微软雅黑" w:hAnsi="微软雅黑" w:eastAsia="微软雅黑" w:cs="微软雅黑"/>
          <w:i w:val="0"/>
          <w:iCs w:val="0"/>
          <w:caps w:val="0"/>
          <w:color w:val="333333"/>
          <w:spacing w:val="0"/>
          <w:sz w:val="24"/>
          <w:szCs w:val="24"/>
          <w:u w:val="none"/>
          <w:shd w:val="clear" w:fill="FFFFFF"/>
          <w:vertAlign w:val="baseline"/>
        </w:rPr>
        <w:t>且影响框架协议执行的情形外，框架协议有效期内，征集人不得补充征集供应商。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征集人补充征集供应商的，补充征集规则应当在框架协议中约定，补充征集的条件、程序、评审方法和淘汰比例应当与初次征集相同。补充征集应当遵守原框架协议的有效期。补充征集期间，原框架协议继续履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第二节 采购合同的授予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第三十二条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确定第二阶段成交供应商的方式包括直接选定、二次竞价和顺序轮候。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第三十三条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进行二次竞价应当给予供应商必要的响应时间。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二次竞价一般适用于采用价格优先法的采购项目。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第三十四条 顺序轮候方式是指根据征集文件中确定的轮候顺序规则，对所有入围供应商依次授予采购合同的方式。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每个入围供应商在一个顺序轮候期内，只有一次获得合同授予的机会。合同授予顺序确定后，应当书面告知所有入围供应商。除清退入围供应商和补充征集外，框架协议有效期内不得调整合同授予顺序。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顺序轮候一般适用于服务项目。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第三十五条 以二次竞价或者顺序轮候方式确定成交供应商的，征集人应当在确定成交供应商后</w:t>
      </w:r>
      <w:r>
        <w:rPr>
          <w:rFonts w:hint="eastAsia" w:ascii="宋体" w:hAnsi="宋体" w:eastAsia="宋体" w:cs="宋体"/>
          <w:i w:val="0"/>
          <w:iCs w:val="0"/>
          <w:caps w:val="0"/>
          <w:color w:val="333333"/>
          <w:spacing w:val="0"/>
          <w:sz w:val="24"/>
          <w:szCs w:val="24"/>
          <w:u w:val="none"/>
          <w:shd w:val="clear" w:fill="FFFFFF"/>
          <w:vertAlign w:val="baseline"/>
        </w:rPr>
        <w:t>2</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个工作日内逐笔发布成交结果公告。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（一）采购人的名称、地址和联系方式；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（二）框架协议采购项目名称、编号；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（三）成交供应商名称、地址和成交金额；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（四）成交标的名称、规格型号或者主要服务内容及服务标准、数量、单价；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（五）公告期限。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征集人应当在框架协议有效期满后</w:t>
      </w:r>
      <w:r>
        <w:rPr>
          <w:rFonts w:hint="eastAsia" w:ascii="宋体" w:hAnsi="宋体" w:eastAsia="宋体" w:cs="宋体"/>
          <w:i w:val="0"/>
          <w:iCs w:val="0"/>
          <w:caps w:val="0"/>
          <w:color w:val="333333"/>
          <w:spacing w:val="0"/>
          <w:sz w:val="24"/>
          <w:szCs w:val="24"/>
          <w:u w:val="none"/>
          <w:shd w:val="clear" w:fill="FFFFFF"/>
          <w:vertAlign w:val="baseline"/>
        </w:rPr>
        <w:t>10</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个工作日内发布成交结果汇总公告。汇总公告应当包括前款第一项、第二项内容和所有成交供应商的名称、地址及其成交合同总数和总金额。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第三十六条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框架协议采购应当订立固定价格合同。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第三十七条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采购人证明能够以更低价格向非入围供应商采购相同货物，且入围供应商不同意将价格降至非入围供应商以下的，可以将合同授予非入围供应商。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采购项目适用前款规定的，征集人应当在征集文件中载明并在框架协议中约定。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采购人将合同授予非入围供应商的，应当在确定成交供应商后</w:t>
      </w:r>
      <w:r>
        <w:rPr>
          <w:rFonts w:hint="eastAsia" w:ascii="宋体" w:hAnsi="宋体" w:eastAsia="宋体" w:cs="宋体"/>
          <w:i w:val="0"/>
          <w:iCs w:val="0"/>
          <w:caps w:val="0"/>
          <w:color w:val="333333"/>
          <w:spacing w:val="0"/>
          <w:sz w:val="24"/>
          <w:szCs w:val="24"/>
          <w:u w:val="none"/>
          <w:shd w:val="clear" w:fill="FFFFFF"/>
          <w:vertAlign w:val="baseline"/>
        </w:rPr>
        <w:t>1</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个工作日内，将成交结果抄送征集人，由征集人按照单笔公告要求发布成交结果公告。采购人应当将相关证明材料和采购合同一并存档备查。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第四章 开放式框架协议采购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第三十八条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订立开放式框架协议的，征集人应当发布征集公告，邀请供应商加入框架协议。征集公告应当包括以下主要内容：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（一）本办法第二十二条第一项至四项和第二十三条第二项至三项、第十三项至十六项内容；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（二）订立开放式框架协议的邀请；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（三）供应商提交加入框架协议申请的方式、地点，以及对申请文件的要求；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（四）履行合同的地域范围、协议方的权利和义务、入围供应商的清退机制等框架协议内容；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（五）采购合同文本；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（六）付费标准，费用结算及支付方式；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（七）省级以上财政部门规定的其他事项。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第三十九条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征集公告发布后至框架协议期满前，供应商可以按照征集公告要求，随时提交加入框架协议的申请。征集人应当在收到供应商申请后</w:t>
      </w:r>
      <w:r>
        <w:rPr>
          <w:rFonts w:hint="eastAsia" w:ascii="宋体" w:hAnsi="宋体" w:eastAsia="宋体" w:cs="宋体"/>
          <w:i w:val="0"/>
          <w:iCs w:val="0"/>
          <w:caps w:val="0"/>
          <w:color w:val="333333"/>
          <w:spacing w:val="0"/>
          <w:sz w:val="24"/>
          <w:szCs w:val="24"/>
          <w:u w:val="none"/>
          <w:shd w:val="clear" w:fill="FFFFFF"/>
          <w:vertAlign w:val="baseline"/>
        </w:rPr>
        <w:t>7</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个工作日内完成审核，并将审核结果书面通知申请供应商。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第四十条 征集人应当在审核通过后</w:t>
      </w:r>
      <w:r>
        <w:rPr>
          <w:rFonts w:hint="eastAsia" w:ascii="宋体" w:hAnsi="宋体" w:eastAsia="宋体" w:cs="宋体"/>
          <w:i w:val="0"/>
          <w:iCs w:val="0"/>
          <w:caps w:val="0"/>
          <w:color w:val="333333"/>
          <w:spacing w:val="0"/>
          <w:sz w:val="24"/>
          <w:szCs w:val="24"/>
          <w:u w:val="none"/>
          <w:shd w:val="clear" w:fill="FFFFFF"/>
          <w:vertAlign w:val="baseline"/>
        </w:rPr>
        <w:t>2</w:t>
      </w:r>
      <w:r>
        <w:rPr>
          <w:rFonts w:hint="eastAsia" w:ascii="微软雅黑" w:hAnsi="微软雅黑" w:eastAsia="微软雅黑" w:cs="微软雅黑"/>
          <w:i w:val="0"/>
          <w:iCs w:val="0"/>
          <w:caps w:val="0"/>
          <w:color w:val="333333"/>
          <w:spacing w:val="0"/>
          <w:sz w:val="24"/>
          <w:szCs w:val="24"/>
          <w:u w:val="none"/>
          <w:shd w:val="clear" w:fill="FFFFFF"/>
          <w:vertAlign w:val="baseline"/>
        </w:rPr>
        <w:t>个工作日内，发布入围结果公告，公告入围供应商名称、地址、联系方式及付费标准，并动态更新入围供应商信息。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征集人应当确保征集公告和入围结果公告在整个框架协议有效期内随时可供公众查阅。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第四十一条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征集人可以根据采购项目特点，在征集公告中申明是否与供应商另行签订书面框架协议。申明不再签订书面框架协议的，发布入围结果公告，视为签订框架协议。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第四十二条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第二阶段成交供应商由采购人或者服务对象从第一阶段入围供应商中直接选定。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供应商履行合同后，依据框架协议约定的凭单、订单以及结算方式，与采购人进行费用结算。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第五章 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第四十三条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主管预算单位、采购人、采购代理机构违反本办法规定的，由财政部门责令限期改正；情节严重的，给予警告，对直接负责的主管人员和其他责任人员，由其行政主管部门或者有关机关依法给予处分，并予以通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第四十四条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违反本办法规定，经责令改正后仍然影响或者可能影响入围结果或者成交结果的，依照政府采购法等有关法律、行政法规处理。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第四十五条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供应商有本办法第十九条第一款第一项至三项情形之一，以及无正当理由放弃封闭式框架协议入围资格或者退出封闭式框架协议的，依照政府采购法等有关法律、行政法规追究法律责任。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第四十六条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政府采购当事人违反本办法规定，给他人造成损失的，依法承担民事责任。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第四十七条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财政部门及其工作人员在履行监督管理职责中存在滥用职权、玩忽职守、徇私舞弊等违法违纪行为的，依法追究相应责任。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center"/>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第六章 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第四十八条 除本办法第三十五条规定外，本办法规定的公告信息，应当在省级以上财政部门指定的媒体上发布。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第四十九条 本办法规定按日计算期间的，开始当天不计入，从次日开始计算。期限的最后一日是国家法定节假日的，顺延到节假日后的次日为期限的最后一日。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第五十条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本办法所称的“以上”、“以下”、“内”、“以内”、“不少于”、“不超过”，包括本数；所称的“不足”、“低于”，不包括本数。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560" w:lineRule="atLeast"/>
        <w:ind w:left="0" w:right="0"/>
        <w:jc w:val="both"/>
        <w:textAlignment w:val="baseline"/>
        <w:rPr>
          <w:sz w:val="28"/>
          <w:szCs w:val="28"/>
        </w:rPr>
      </w:pPr>
      <w:r>
        <w:rPr>
          <w:rFonts w:hint="eastAsia" w:ascii="微软雅黑" w:hAnsi="微软雅黑" w:eastAsia="微软雅黑" w:cs="微软雅黑"/>
          <w:i w:val="0"/>
          <w:iCs w:val="0"/>
          <w:caps w:val="0"/>
          <w:color w:val="333333"/>
          <w:spacing w:val="0"/>
          <w:sz w:val="24"/>
          <w:szCs w:val="24"/>
          <w:u w:val="none"/>
          <w:shd w:val="clear" w:fill="FFFFFF"/>
          <w:vertAlign w:val="baseline"/>
        </w:rPr>
        <w:t>　　第五十一条</w:t>
      </w:r>
      <w:r>
        <w:rPr>
          <w:rFonts w:hint="eastAsia" w:ascii="微软雅黑" w:hAnsi="微软雅黑" w:eastAsia="微软雅黑" w:cs="微软雅黑"/>
          <w:b/>
          <w:bCs/>
          <w:i w:val="0"/>
          <w:iCs w:val="0"/>
          <w:caps w:val="0"/>
          <w:color w:val="333333"/>
          <w:spacing w:val="0"/>
          <w:sz w:val="24"/>
          <w:szCs w:val="24"/>
          <w:u w:val="non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各省、自治区、直辖市财政部门可以根据本办法制定具体实施办法。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textAlignment w:val="baseline"/>
        <w:rPr>
          <w:rFonts w:hint="eastAsia" w:ascii="微软雅黑" w:hAnsi="微软雅黑" w:eastAsia="微软雅黑" w:cs="微软雅黑"/>
          <w:i w:val="0"/>
          <w:iCs w:val="0"/>
          <w:caps w:val="0"/>
          <w:color w:val="333333"/>
          <w:spacing w:val="0"/>
          <w:sz w:val="16"/>
          <w:szCs w:val="16"/>
          <w:u w:val="none"/>
        </w:rPr>
      </w:pPr>
      <w:r>
        <w:rPr>
          <w:rFonts w:hint="eastAsia" w:ascii="微软雅黑" w:hAnsi="微软雅黑" w:eastAsia="微软雅黑" w:cs="微软雅黑"/>
          <w:i w:val="0"/>
          <w:iCs w:val="0"/>
          <w:caps w:val="0"/>
          <w:color w:val="333333"/>
          <w:spacing w:val="0"/>
          <w:kern w:val="0"/>
          <w:sz w:val="24"/>
          <w:szCs w:val="24"/>
          <w:u w:val="none"/>
          <w:shd w:val="clear" w:fill="FFFFFF"/>
          <w:vertAlign w:val="baseline"/>
          <w:lang w:val="en-US" w:eastAsia="zh-CN" w:bidi="ar"/>
        </w:rPr>
        <w:t>     第五十二条</w:t>
      </w:r>
      <w:r>
        <w:rPr>
          <w:rFonts w:hint="eastAsia" w:ascii="微软雅黑" w:hAnsi="微软雅黑" w:eastAsia="微软雅黑" w:cs="微软雅黑"/>
          <w:b/>
          <w:bCs/>
          <w:i w:val="0"/>
          <w:iCs w:val="0"/>
          <w:caps w:val="0"/>
          <w:color w:val="333333"/>
          <w:spacing w:val="0"/>
          <w:kern w:val="0"/>
          <w:sz w:val="24"/>
          <w:szCs w:val="24"/>
          <w:u w:val="none"/>
          <w:shd w:val="clear" w:fill="FFFFFF"/>
          <w:vertAlign w:val="baseline"/>
          <w:lang w:val="en-US" w:eastAsia="zh-CN" w:bidi="ar"/>
        </w:rPr>
        <w:t> </w:t>
      </w:r>
      <w:r>
        <w:rPr>
          <w:rFonts w:hint="eastAsia" w:ascii="微软雅黑" w:hAnsi="微软雅黑" w:eastAsia="微软雅黑" w:cs="微软雅黑"/>
          <w:i w:val="0"/>
          <w:iCs w:val="0"/>
          <w:caps w:val="0"/>
          <w:color w:val="333333"/>
          <w:spacing w:val="0"/>
          <w:kern w:val="0"/>
          <w:sz w:val="24"/>
          <w:szCs w:val="24"/>
          <w:u w:val="none"/>
          <w:shd w:val="clear" w:fill="FFFFFF"/>
          <w:vertAlign w:val="baseline"/>
          <w:lang w:val="en-US" w:eastAsia="zh-CN" w:bidi="ar"/>
        </w:rPr>
        <w:t>本办法自</w:t>
      </w:r>
      <w:r>
        <w:rPr>
          <w:rFonts w:hint="eastAsia" w:ascii="宋体" w:hAnsi="宋体" w:eastAsia="宋体" w:cs="宋体"/>
          <w:i w:val="0"/>
          <w:iCs w:val="0"/>
          <w:caps w:val="0"/>
          <w:color w:val="333333"/>
          <w:spacing w:val="0"/>
          <w:kern w:val="0"/>
          <w:sz w:val="24"/>
          <w:szCs w:val="24"/>
          <w:u w:val="none"/>
          <w:shd w:val="clear" w:fill="FFFFFF"/>
          <w:vertAlign w:val="baseline"/>
          <w:lang w:val="en-US" w:eastAsia="zh-CN" w:bidi="ar"/>
        </w:rPr>
        <w:t>2022</w:t>
      </w:r>
      <w:r>
        <w:rPr>
          <w:rFonts w:hint="eastAsia" w:ascii="微软雅黑" w:hAnsi="微软雅黑" w:eastAsia="微软雅黑" w:cs="微软雅黑"/>
          <w:i w:val="0"/>
          <w:iCs w:val="0"/>
          <w:caps w:val="0"/>
          <w:color w:val="333333"/>
          <w:spacing w:val="0"/>
          <w:kern w:val="0"/>
          <w:sz w:val="24"/>
          <w:szCs w:val="24"/>
          <w:u w:val="none"/>
          <w:shd w:val="clear" w:fill="FFFFFF"/>
          <w:vertAlign w:val="baseline"/>
          <w:lang w:val="en-US" w:eastAsia="zh-CN" w:bidi="ar"/>
        </w:rPr>
        <w:t>年</w:t>
      </w:r>
      <w:r>
        <w:rPr>
          <w:rFonts w:hint="eastAsia" w:ascii="宋体" w:hAnsi="宋体" w:eastAsia="宋体" w:cs="宋体"/>
          <w:i w:val="0"/>
          <w:iCs w:val="0"/>
          <w:caps w:val="0"/>
          <w:color w:val="333333"/>
          <w:spacing w:val="0"/>
          <w:kern w:val="0"/>
          <w:sz w:val="24"/>
          <w:szCs w:val="24"/>
          <w:u w:val="none"/>
          <w:shd w:val="clear" w:fill="FFFFFF"/>
          <w:vertAlign w:val="baseline"/>
          <w:lang w:val="en-US" w:eastAsia="zh-CN" w:bidi="ar"/>
        </w:rPr>
        <w:t>3</w:t>
      </w:r>
      <w:r>
        <w:rPr>
          <w:rFonts w:hint="eastAsia" w:ascii="微软雅黑" w:hAnsi="微软雅黑" w:eastAsia="微软雅黑" w:cs="微软雅黑"/>
          <w:i w:val="0"/>
          <w:iCs w:val="0"/>
          <w:caps w:val="0"/>
          <w:color w:val="333333"/>
          <w:spacing w:val="0"/>
          <w:kern w:val="0"/>
          <w:sz w:val="24"/>
          <w:szCs w:val="24"/>
          <w:u w:val="none"/>
          <w:shd w:val="clear" w:fill="FFFFFF"/>
          <w:vertAlign w:val="baseline"/>
          <w:lang w:val="en-US" w:eastAsia="zh-CN" w:bidi="ar"/>
        </w:rPr>
        <w:t>月</w:t>
      </w:r>
      <w:r>
        <w:rPr>
          <w:rFonts w:hint="eastAsia" w:ascii="宋体" w:hAnsi="宋体" w:eastAsia="宋体" w:cs="宋体"/>
          <w:i w:val="0"/>
          <w:iCs w:val="0"/>
          <w:caps w:val="0"/>
          <w:color w:val="333333"/>
          <w:spacing w:val="0"/>
          <w:kern w:val="0"/>
          <w:sz w:val="24"/>
          <w:szCs w:val="24"/>
          <w:u w:val="none"/>
          <w:shd w:val="clear" w:fill="FFFFFF"/>
          <w:vertAlign w:val="baseline"/>
          <w:lang w:val="en-US" w:eastAsia="zh-CN" w:bidi="ar"/>
        </w:rPr>
        <w:t>1</w:t>
      </w:r>
      <w:r>
        <w:rPr>
          <w:rFonts w:hint="eastAsia" w:ascii="微软雅黑" w:hAnsi="微软雅黑" w:eastAsia="微软雅黑" w:cs="微软雅黑"/>
          <w:i w:val="0"/>
          <w:iCs w:val="0"/>
          <w:caps w:val="0"/>
          <w:color w:val="333333"/>
          <w:spacing w:val="0"/>
          <w:kern w:val="0"/>
          <w:sz w:val="24"/>
          <w:szCs w:val="24"/>
          <w:u w:val="none"/>
          <w:shd w:val="clear" w:fill="FFFFFF"/>
          <w:vertAlign w:val="baseline"/>
          <w:lang w:val="en-US" w:eastAsia="zh-CN" w:bidi="ar"/>
        </w:rPr>
        <w:t>日起施行。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0"/>
        <w:jc w:val="left"/>
        <w:textAlignment w:val="baseline"/>
        <w:rPr>
          <w:rFonts w:hint="eastAsia" w:ascii="微软雅黑" w:hAnsi="微软雅黑" w:eastAsia="微软雅黑" w:cs="微软雅黑"/>
          <w:i w:val="0"/>
          <w:iCs w:val="0"/>
          <w:caps w:val="0"/>
          <w:color w:val="333333"/>
          <w:spacing w:val="0"/>
          <w:sz w:val="16"/>
          <w:szCs w:val="16"/>
          <w:u w:val="none"/>
        </w:rPr>
      </w:pPr>
      <w:r>
        <w:rPr>
          <w:rFonts w:hint="eastAsia" w:ascii="微软雅黑" w:hAnsi="微软雅黑" w:eastAsia="微软雅黑" w:cs="微软雅黑"/>
          <w:i w:val="0"/>
          <w:iCs w:val="0"/>
          <w:caps w:val="0"/>
          <w:color w:val="333333"/>
          <w:spacing w:val="0"/>
          <w:kern w:val="0"/>
          <w:sz w:val="16"/>
          <w:szCs w:val="16"/>
          <w:u w:val="none"/>
          <w:shd w:val="clear" w:fill="FFFFFF"/>
          <w:vertAlign w:val="baselin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777F2"/>
    <w:rsid w:val="205200F0"/>
    <w:rsid w:val="2A535C31"/>
    <w:rsid w:val="77777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8491</Words>
  <Characters>8518</Characters>
  <Lines>0</Lines>
  <Paragraphs>0</Paragraphs>
  <TotalTime>210</TotalTime>
  <ScaleCrop>false</ScaleCrop>
  <LinksUpToDate>false</LinksUpToDate>
  <CharactersWithSpaces>9144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2022-03-01T09:47:00Z</dcterms:created>
  <dc:creator>鹰击长空</dc:creator>
  <cp:lastModifiedBy>鹰击长空</cp:lastModifiedBy>
  <dcterms:modified xsi:type="dcterms:W3CDTF">2022-03-30T06:28:55Z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00BB39CDCA2F458D898A051FAFC2335F</vt:lpwstr>
  </property>
</Properties>
</file>